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B4" w:rsidRPr="000667B4" w:rsidRDefault="000667B4" w:rsidP="000667B4">
      <w:pPr>
        <w:rPr>
          <w:b/>
          <w:sz w:val="26"/>
          <w:szCs w:val="26"/>
        </w:rPr>
      </w:pPr>
      <w:r w:rsidRPr="000667B4">
        <w:rPr>
          <w:b/>
          <w:noProof/>
          <w:sz w:val="26"/>
          <w:szCs w:val="26"/>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-423545</wp:posOffset>
            </wp:positionV>
            <wp:extent cx="1181100" cy="626110"/>
            <wp:effectExtent l="19050" t="19050" r="0" b="193040"/>
            <wp:wrapNone/>
            <wp:docPr id="2" name="Picture 3" descr="C:\Documents and Settings\btoor\Local Settings\Temporary Internet Files\Content.IE5\N4RCLVAB\MCj028657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toor\Local Settings\Temporary Internet Files\Content.IE5\N4RCLVAB\MCj02865700000[1].wmf"/>
                    <pic:cNvPicPr>
                      <a:picLocks noChangeAspect="1" noChangeArrowheads="1"/>
                    </pic:cNvPicPr>
                  </pic:nvPicPr>
                  <pic:blipFill>
                    <a:blip r:embed="rId4" cstate="print"/>
                    <a:srcRect/>
                    <a:stretch>
                      <a:fillRect/>
                    </a:stretch>
                  </pic:blipFill>
                  <pic:spPr bwMode="auto">
                    <a:xfrm>
                      <a:off x="0" y="0"/>
                      <a:ext cx="1181100" cy="62611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0667B4">
        <w:rPr>
          <w:b/>
          <w:sz w:val="26"/>
          <w:szCs w:val="26"/>
        </w:rPr>
        <w:t>VACATION TIME                                                                                                                                                                               …………………………………………………………………………………………………………………………..</w:t>
      </w:r>
    </w:p>
    <w:p w:rsidR="000667B4" w:rsidRPr="000667B4" w:rsidRDefault="000667B4" w:rsidP="000667B4">
      <w:pPr>
        <w:rPr>
          <w:sz w:val="20"/>
          <w:szCs w:val="20"/>
        </w:rPr>
      </w:pPr>
      <w:r w:rsidRPr="000667B4">
        <w:rPr>
          <w:sz w:val="20"/>
          <w:szCs w:val="20"/>
        </w:rPr>
        <w:t xml:space="preserve">Vacation time is accrued from the day you start working for the City, and it may be used after successful completion of the new hire Probationary Period.  Vacation time may not be used during the pay period in which it is earned.  You may schedule vacation at any time provided it is approved by your department director or City Manager and does not interfere with the operations of the City.  Vacation accrues according to the following schedule:                                          </w:t>
      </w:r>
      <w:r w:rsidRPr="000667B4">
        <w:rPr>
          <w:noProof/>
          <w:sz w:val="20"/>
          <w:szCs w:val="20"/>
        </w:rPr>
        <w:t xml:space="preserve"> </w:t>
      </w:r>
    </w:p>
    <w:p w:rsidR="000667B4" w:rsidRPr="000667B4" w:rsidRDefault="000667B4" w:rsidP="000667B4">
      <w:pPr>
        <w:rPr>
          <w:sz w:val="26"/>
          <w:szCs w:val="26"/>
        </w:rPr>
      </w:pPr>
      <w:r w:rsidRPr="000667B4">
        <w:rPr>
          <w:b/>
          <w:i/>
          <w:sz w:val="26"/>
          <w:szCs w:val="26"/>
        </w:rPr>
        <w:t>AFSCME represented and non-represented employees:</w:t>
      </w:r>
    </w:p>
    <w:tbl>
      <w:tblPr>
        <w:tblStyle w:val="LightGrid-Accent3"/>
        <w:tblW w:w="9576" w:type="dxa"/>
        <w:tblInd w:w="108" w:type="dxa"/>
        <w:tblLook w:val="04A0"/>
      </w:tblPr>
      <w:tblGrid>
        <w:gridCol w:w="4788"/>
        <w:gridCol w:w="4788"/>
      </w:tblGrid>
      <w:tr w:rsidR="000667B4" w:rsidRPr="000667B4" w:rsidTr="008836F1">
        <w:trPr>
          <w:cnfStyle w:val="100000000000"/>
        </w:trPr>
        <w:tc>
          <w:tcPr>
            <w:cnfStyle w:val="001000000000"/>
            <w:tcW w:w="4788" w:type="dxa"/>
          </w:tcPr>
          <w:p w:rsidR="000667B4" w:rsidRPr="000667B4" w:rsidRDefault="000667B4" w:rsidP="008836F1">
            <w:pPr>
              <w:rPr>
                <w:b w:val="0"/>
              </w:rPr>
            </w:pPr>
            <w:r w:rsidRPr="000667B4">
              <w:rPr>
                <w:b w:val="0"/>
              </w:rPr>
              <w:t>First Year</w:t>
            </w:r>
          </w:p>
        </w:tc>
        <w:tc>
          <w:tcPr>
            <w:tcW w:w="4788" w:type="dxa"/>
          </w:tcPr>
          <w:p w:rsidR="000667B4" w:rsidRPr="000667B4" w:rsidRDefault="000667B4" w:rsidP="008836F1">
            <w:pPr>
              <w:cnfStyle w:val="100000000000"/>
              <w:rPr>
                <w:b w:val="0"/>
              </w:rPr>
            </w:pPr>
            <w:r w:rsidRPr="000667B4">
              <w:rPr>
                <w:b w:val="0"/>
              </w:rPr>
              <w:t>12 days</w:t>
            </w:r>
          </w:p>
        </w:tc>
      </w:tr>
      <w:tr w:rsidR="000667B4" w:rsidRPr="000667B4" w:rsidTr="008836F1">
        <w:trPr>
          <w:cnfStyle w:val="000000100000"/>
        </w:trPr>
        <w:tc>
          <w:tcPr>
            <w:cnfStyle w:val="001000000000"/>
            <w:tcW w:w="4788" w:type="dxa"/>
          </w:tcPr>
          <w:p w:rsidR="000667B4" w:rsidRPr="000667B4" w:rsidRDefault="000667B4" w:rsidP="008836F1">
            <w:pPr>
              <w:rPr>
                <w:b w:val="0"/>
              </w:rPr>
            </w:pPr>
            <w:r w:rsidRPr="000667B4">
              <w:rPr>
                <w:b w:val="0"/>
              </w:rPr>
              <w:t>Second Year</w:t>
            </w:r>
          </w:p>
        </w:tc>
        <w:tc>
          <w:tcPr>
            <w:tcW w:w="4788" w:type="dxa"/>
          </w:tcPr>
          <w:p w:rsidR="000667B4" w:rsidRPr="000667B4" w:rsidRDefault="000667B4" w:rsidP="008836F1">
            <w:pPr>
              <w:cnfStyle w:val="000000100000"/>
            </w:pPr>
            <w:r w:rsidRPr="000667B4">
              <w:t>13 days</w:t>
            </w:r>
          </w:p>
        </w:tc>
      </w:tr>
      <w:tr w:rsidR="000667B4" w:rsidRPr="000667B4" w:rsidTr="008836F1">
        <w:trPr>
          <w:cnfStyle w:val="000000010000"/>
        </w:trPr>
        <w:tc>
          <w:tcPr>
            <w:cnfStyle w:val="001000000000"/>
            <w:tcW w:w="4788" w:type="dxa"/>
          </w:tcPr>
          <w:p w:rsidR="000667B4" w:rsidRPr="000667B4" w:rsidRDefault="000667B4" w:rsidP="008836F1">
            <w:pPr>
              <w:rPr>
                <w:b w:val="0"/>
              </w:rPr>
            </w:pPr>
            <w:r w:rsidRPr="000667B4">
              <w:rPr>
                <w:b w:val="0"/>
              </w:rPr>
              <w:t>Third Year</w:t>
            </w:r>
          </w:p>
        </w:tc>
        <w:tc>
          <w:tcPr>
            <w:tcW w:w="4788" w:type="dxa"/>
          </w:tcPr>
          <w:p w:rsidR="000667B4" w:rsidRPr="000667B4" w:rsidRDefault="000667B4" w:rsidP="008836F1">
            <w:pPr>
              <w:cnfStyle w:val="000000010000"/>
            </w:pPr>
            <w:r w:rsidRPr="000667B4">
              <w:t>14 days</w:t>
            </w:r>
          </w:p>
        </w:tc>
      </w:tr>
      <w:tr w:rsidR="000667B4" w:rsidRPr="000667B4" w:rsidTr="008836F1">
        <w:trPr>
          <w:cnfStyle w:val="000000100000"/>
        </w:trPr>
        <w:tc>
          <w:tcPr>
            <w:cnfStyle w:val="001000000000"/>
            <w:tcW w:w="4788" w:type="dxa"/>
          </w:tcPr>
          <w:p w:rsidR="000667B4" w:rsidRPr="000667B4" w:rsidRDefault="000667B4" w:rsidP="008836F1">
            <w:pPr>
              <w:rPr>
                <w:b w:val="0"/>
              </w:rPr>
            </w:pPr>
            <w:r w:rsidRPr="000667B4">
              <w:rPr>
                <w:b w:val="0"/>
              </w:rPr>
              <w:t>Fourth and Fifth Year</w:t>
            </w:r>
          </w:p>
        </w:tc>
        <w:tc>
          <w:tcPr>
            <w:tcW w:w="4788" w:type="dxa"/>
          </w:tcPr>
          <w:p w:rsidR="000667B4" w:rsidRPr="000667B4" w:rsidRDefault="000667B4" w:rsidP="008836F1">
            <w:pPr>
              <w:cnfStyle w:val="000000100000"/>
            </w:pPr>
            <w:r w:rsidRPr="000667B4">
              <w:t>15 days</w:t>
            </w:r>
          </w:p>
        </w:tc>
      </w:tr>
      <w:tr w:rsidR="000667B4" w:rsidRPr="000667B4" w:rsidTr="008836F1">
        <w:trPr>
          <w:cnfStyle w:val="000000010000"/>
        </w:trPr>
        <w:tc>
          <w:tcPr>
            <w:cnfStyle w:val="001000000000"/>
            <w:tcW w:w="4788" w:type="dxa"/>
          </w:tcPr>
          <w:p w:rsidR="000667B4" w:rsidRPr="000667B4" w:rsidRDefault="000667B4" w:rsidP="008836F1">
            <w:pPr>
              <w:rPr>
                <w:b w:val="0"/>
              </w:rPr>
            </w:pPr>
            <w:r w:rsidRPr="000667B4">
              <w:rPr>
                <w:b w:val="0"/>
              </w:rPr>
              <w:t>Sixth and Seventh Year</w:t>
            </w:r>
          </w:p>
        </w:tc>
        <w:tc>
          <w:tcPr>
            <w:tcW w:w="4788" w:type="dxa"/>
          </w:tcPr>
          <w:p w:rsidR="000667B4" w:rsidRPr="000667B4" w:rsidRDefault="000667B4" w:rsidP="008836F1">
            <w:pPr>
              <w:cnfStyle w:val="000000010000"/>
            </w:pPr>
            <w:r w:rsidRPr="000667B4">
              <w:t>17 days</w:t>
            </w:r>
          </w:p>
        </w:tc>
      </w:tr>
      <w:tr w:rsidR="000667B4" w:rsidRPr="000667B4" w:rsidTr="008836F1">
        <w:trPr>
          <w:cnfStyle w:val="000000100000"/>
        </w:trPr>
        <w:tc>
          <w:tcPr>
            <w:cnfStyle w:val="001000000000"/>
            <w:tcW w:w="4788" w:type="dxa"/>
          </w:tcPr>
          <w:p w:rsidR="000667B4" w:rsidRPr="000667B4" w:rsidRDefault="000667B4" w:rsidP="008836F1">
            <w:pPr>
              <w:rPr>
                <w:b w:val="0"/>
              </w:rPr>
            </w:pPr>
            <w:r w:rsidRPr="000667B4">
              <w:rPr>
                <w:b w:val="0"/>
              </w:rPr>
              <w:t>Eighth and Ninth Year</w:t>
            </w:r>
          </w:p>
        </w:tc>
        <w:tc>
          <w:tcPr>
            <w:tcW w:w="4788" w:type="dxa"/>
          </w:tcPr>
          <w:p w:rsidR="000667B4" w:rsidRPr="000667B4" w:rsidRDefault="000667B4" w:rsidP="008836F1">
            <w:pPr>
              <w:cnfStyle w:val="000000100000"/>
            </w:pPr>
            <w:r w:rsidRPr="000667B4">
              <w:t>18 days</w:t>
            </w:r>
          </w:p>
        </w:tc>
      </w:tr>
      <w:tr w:rsidR="000667B4" w:rsidRPr="000667B4" w:rsidTr="008836F1">
        <w:trPr>
          <w:cnfStyle w:val="000000010000"/>
        </w:trPr>
        <w:tc>
          <w:tcPr>
            <w:cnfStyle w:val="001000000000"/>
            <w:tcW w:w="4788" w:type="dxa"/>
          </w:tcPr>
          <w:p w:rsidR="000667B4" w:rsidRPr="000667B4" w:rsidRDefault="000667B4" w:rsidP="008836F1">
            <w:pPr>
              <w:rPr>
                <w:b w:val="0"/>
              </w:rPr>
            </w:pPr>
            <w:r w:rsidRPr="000667B4">
              <w:rPr>
                <w:b w:val="0"/>
              </w:rPr>
              <w:t>Tenth and Eleventh Year</w:t>
            </w:r>
          </w:p>
        </w:tc>
        <w:tc>
          <w:tcPr>
            <w:tcW w:w="4788" w:type="dxa"/>
          </w:tcPr>
          <w:p w:rsidR="000667B4" w:rsidRPr="000667B4" w:rsidRDefault="000667B4" w:rsidP="008836F1">
            <w:pPr>
              <w:cnfStyle w:val="000000010000"/>
            </w:pPr>
            <w:r w:rsidRPr="000667B4">
              <w:t>19 days</w:t>
            </w:r>
          </w:p>
        </w:tc>
      </w:tr>
      <w:tr w:rsidR="000667B4" w:rsidRPr="000667B4" w:rsidTr="008836F1">
        <w:trPr>
          <w:cnfStyle w:val="000000100000"/>
        </w:trPr>
        <w:tc>
          <w:tcPr>
            <w:cnfStyle w:val="001000000000"/>
            <w:tcW w:w="4788" w:type="dxa"/>
          </w:tcPr>
          <w:p w:rsidR="000667B4" w:rsidRPr="000667B4" w:rsidRDefault="000667B4" w:rsidP="008836F1">
            <w:pPr>
              <w:rPr>
                <w:b w:val="0"/>
              </w:rPr>
            </w:pPr>
            <w:r w:rsidRPr="000667B4">
              <w:rPr>
                <w:b w:val="0"/>
              </w:rPr>
              <w:t>Twelfth and Thirteenth Year</w:t>
            </w:r>
          </w:p>
        </w:tc>
        <w:tc>
          <w:tcPr>
            <w:tcW w:w="4788" w:type="dxa"/>
          </w:tcPr>
          <w:p w:rsidR="000667B4" w:rsidRPr="000667B4" w:rsidRDefault="000667B4" w:rsidP="008836F1">
            <w:pPr>
              <w:cnfStyle w:val="000000100000"/>
            </w:pPr>
            <w:r w:rsidRPr="000667B4">
              <w:t>20 days</w:t>
            </w:r>
          </w:p>
        </w:tc>
      </w:tr>
      <w:tr w:rsidR="000667B4" w:rsidRPr="000667B4" w:rsidTr="008836F1">
        <w:trPr>
          <w:cnfStyle w:val="000000010000"/>
        </w:trPr>
        <w:tc>
          <w:tcPr>
            <w:cnfStyle w:val="001000000000"/>
            <w:tcW w:w="4788" w:type="dxa"/>
          </w:tcPr>
          <w:p w:rsidR="000667B4" w:rsidRPr="000667B4" w:rsidRDefault="000667B4" w:rsidP="008836F1">
            <w:pPr>
              <w:rPr>
                <w:b w:val="0"/>
              </w:rPr>
            </w:pPr>
            <w:r w:rsidRPr="000667B4">
              <w:rPr>
                <w:b w:val="0"/>
              </w:rPr>
              <w:t>Fourteenth and Fifteenth Year</w:t>
            </w:r>
          </w:p>
        </w:tc>
        <w:tc>
          <w:tcPr>
            <w:tcW w:w="4788" w:type="dxa"/>
          </w:tcPr>
          <w:p w:rsidR="000667B4" w:rsidRPr="000667B4" w:rsidRDefault="000667B4" w:rsidP="008836F1">
            <w:pPr>
              <w:cnfStyle w:val="000000010000"/>
            </w:pPr>
            <w:r w:rsidRPr="000667B4">
              <w:t>21 days</w:t>
            </w:r>
          </w:p>
        </w:tc>
      </w:tr>
      <w:tr w:rsidR="000667B4" w:rsidRPr="000667B4" w:rsidTr="008836F1">
        <w:trPr>
          <w:cnfStyle w:val="000000100000"/>
        </w:trPr>
        <w:tc>
          <w:tcPr>
            <w:cnfStyle w:val="001000000000"/>
            <w:tcW w:w="4788" w:type="dxa"/>
          </w:tcPr>
          <w:p w:rsidR="000667B4" w:rsidRPr="000667B4" w:rsidRDefault="000667B4" w:rsidP="008836F1">
            <w:pPr>
              <w:rPr>
                <w:b w:val="0"/>
              </w:rPr>
            </w:pPr>
            <w:r w:rsidRPr="000667B4">
              <w:rPr>
                <w:b w:val="0"/>
              </w:rPr>
              <w:t>Sixteenth Year and thereafter</w:t>
            </w:r>
          </w:p>
        </w:tc>
        <w:tc>
          <w:tcPr>
            <w:tcW w:w="4788" w:type="dxa"/>
          </w:tcPr>
          <w:p w:rsidR="000667B4" w:rsidRPr="000667B4" w:rsidRDefault="000667B4" w:rsidP="008836F1">
            <w:pPr>
              <w:cnfStyle w:val="000000100000"/>
            </w:pPr>
            <w:r w:rsidRPr="000667B4">
              <w:t>23 days</w:t>
            </w:r>
          </w:p>
        </w:tc>
      </w:tr>
    </w:tbl>
    <w:p w:rsidR="000667B4" w:rsidRPr="000667B4" w:rsidRDefault="000667B4" w:rsidP="000667B4">
      <w:pPr>
        <w:spacing w:line="240" w:lineRule="auto"/>
        <w:rPr>
          <w:sz w:val="20"/>
          <w:szCs w:val="20"/>
        </w:rPr>
      </w:pPr>
    </w:p>
    <w:p w:rsidR="000667B4" w:rsidRPr="000667B4" w:rsidRDefault="000667B4" w:rsidP="000667B4">
      <w:pPr>
        <w:spacing w:line="240" w:lineRule="auto"/>
        <w:rPr>
          <w:sz w:val="20"/>
          <w:szCs w:val="20"/>
        </w:rPr>
      </w:pPr>
      <w:r w:rsidRPr="000667B4">
        <w:rPr>
          <w:sz w:val="20"/>
          <w:szCs w:val="20"/>
        </w:rPr>
        <w:t>Maximum accrual that may be carried over into the following year is the amount of vacation that you could have earned in two years.  Time in excess of this amount will expire, unless you were prevented from using requested vacation time due to the demands of the City.</w:t>
      </w:r>
    </w:p>
    <w:p w:rsidR="000667B4" w:rsidRPr="000667B4" w:rsidRDefault="000667B4" w:rsidP="000667B4">
      <w:pPr>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rPr>
          <w:sz w:val="20"/>
          <w:szCs w:val="20"/>
        </w:rPr>
      </w:pPr>
      <w:r w:rsidRPr="000667B4">
        <w:rPr>
          <w:sz w:val="20"/>
          <w:szCs w:val="20"/>
        </w:rPr>
        <w:t>Upon termination or retirement, you will be compensated for unused vacation up to the amount of vacation time earned over a period of two years, at your current rate of accrual.</w:t>
      </w:r>
    </w:p>
    <w:p w:rsidR="000667B4" w:rsidRPr="000667B4" w:rsidRDefault="000667B4" w:rsidP="000667B4">
      <w:pPr>
        <w:rPr>
          <w:b/>
          <w:sz w:val="26"/>
          <w:szCs w:val="26"/>
        </w:rPr>
      </w:pPr>
      <w:r w:rsidRPr="000667B4">
        <w:rPr>
          <w:b/>
          <w:sz w:val="26"/>
          <w:szCs w:val="26"/>
        </w:rPr>
        <w:t xml:space="preserve">Fire Fighters (Day Shift):                                Fire Fighters (24-hour Shift):   </w:t>
      </w:r>
    </w:p>
    <w:tbl>
      <w:tblPr>
        <w:tblStyle w:val="LightGrid-Accent3"/>
        <w:tblW w:w="9166" w:type="dxa"/>
        <w:tblLook w:val="04A0"/>
      </w:tblPr>
      <w:tblGrid>
        <w:gridCol w:w="3722"/>
        <w:gridCol w:w="1245"/>
        <w:gridCol w:w="2824"/>
        <w:gridCol w:w="1375"/>
      </w:tblGrid>
      <w:tr w:rsidR="000667B4" w:rsidRPr="000667B4" w:rsidTr="008836F1">
        <w:trPr>
          <w:cnfStyle w:val="100000000000"/>
        </w:trPr>
        <w:tc>
          <w:tcPr>
            <w:cnfStyle w:val="001000000000"/>
            <w:tcW w:w="3722" w:type="dxa"/>
          </w:tcPr>
          <w:p w:rsidR="000667B4" w:rsidRPr="000667B4" w:rsidRDefault="000667B4" w:rsidP="000667B4">
            <w:pPr>
              <w:rPr>
                <w:b w:val="0"/>
                <w:sz w:val="20"/>
                <w:szCs w:val="20"/>
              </w:rPr>
            </w:pPr>
            <w:r w:rsidRPr="000667B4">
              <w:rPr>
                <w:b w:val="0"/>
                <w:sz w:val="20"/>
                <w:szCs w:val="20"/>
              </w:rPr>
              <w:t xml:space="preserve">First through </w:t>
            </w:r>
            <w:r>
              <w:rPr>
                <w:b w:val="0"/>
                <w:sz w:val="20"/>
                <w:szCs w:val="20"/>
              </w:rPr>
              <w:t>Fourth</w:t>
            </w:r>
            <w:r w:rsidRPr="000667B4">
              <w:rPr>
                <w:b w:val="0"/>
                <w:sz w:val="20"/>
                <w:szCs w:val="20"/>
              </w:rPr>
              <w:t xml:space="preserve"> Years</w:t>
            </w:r>
          </w:p>
        </w:tc>
        <w:tc>
          <w:tcPr>
            <w:tcW w:w="1245" w:type="dxa"/>
          </w:tcPr>
          <w:p w:rsidR="000667B4" w:rsidRPr="000667B4" w:rsidRDefault="000667B4" w:rsidP="008836F1">
            <w:pPr>
              <w:cnfStyle w:val="100000000000"/>
              <w:rPr>
                <w:b w:val="0"/>
                <w:sz w:val="20"/>
                <w:szCs w:val="20"/>
              </w:rPr>
            </w:pPr>
            <w:r w:rsidRPr="000667B4">
              <w:rPr>
                <w:b w:val="0"/>
                <w:sz w:val="20"/>
                <w:szCs w:val="20"/>
              </w:rPr>
              <w:t>80 hours</w:t>
            </w:r>
          </w:p>
        </w:tc>
        <w:tc>
          <w:tcPr>
            <w:tcW w:w="2824" w:type="dxa"/>
          </w:tcPr>
          <w:p w:rsidR="000667B4" w:rsidRPr="000667B4" w:rsidRDefault="000667B4" w:rsidP="008836F1">
            <w:pPr>
              <w:cnfStyle w:val="100000000000"/>
              <w:rPr>
                <w:b w:val="0"/>
                <w:sz w:val="20"/>
                <w:szCs w:val="20"/>
              </w:rPr>
            </w:pPr>
            <w:r w:rsidRPr="000667B4">
              <w:rPr>
                <w:b w:val="0"/>
                <w:sz w:val="20"/>
                <w:szCs w:val="20"/>
              </w:rPr>
              <w:t xml:space="preserve">First through </w:t>
            </w:r>
            <w:r>
              <w:rPr>
                <w:b w:val="0"/>
                <w:sz w:val="20"/>
                <w:szCs w:val="20"/>
              </w:rPr>
              <w:t>Fourth</w:t>
            </w:r>
            <w:r w:rsidRPr="000667B4">
              <w:rPr>
                <w:b w:val="0"/>
                <w:sz w:val="20"/>
                <w:szCs w:val="20"/>
              </w:rPr>
              <w:t xml:space="preserve"> Years</w:t>
            </w:r>
          </w:p>
        </w:tc>
        <w:tc>
          <w:tcPr>
            <w:tcW w:w="1375" w:type="dxa"/>
          </w:tcPr>
          <w:p w:rsidR="000667B4" w:rsidRPr="000667B4" w:rsidRDefault="000667B4" w:rsidP="008836F1">
            <w:pPr>
              <w:cnfStyle w:val="100000000000"/>
              <w:rPr>
                <w:b w:val="0"/>
                <w:sz w:val="20"/>
                <w:szCs w:val="20"/>
              </w:rPr>
            </w:pPr>
            <w:r w:rsidRPr="000667B4">
              <w:rPr>
                <w:b w:val="0"/>
                <w:sz w:val="20"/>
                <w:szCs w:val="20"/>
              </w:rPr>
              <w:t>144 hours</w:t>
            </w:r>
          </w:p>
        </w:tc>
      </w:tr>
      <w:tr w:rsidR="000667B4" w:rsidRPr="000667B4" w:rsidTr="008836F1">
        <w:trPr>
          <w:cnfStyle w:val="000000100000"/>
        </w:trPr>
        <w:tc>
          <w:tcPr>
            <w:cnfStyle w:val="001000000000"/>
            <w:tcW w:w="3722" w:type="dxa"/>
          </w:tcPr>
          <w:p w:rsidR="000667B4" w:rsidRPr="000667B4" w:rsidRDefault="000667B4" w:rsidP="000667B4">
            <w:pPr>
              <w:rPr>
                <w:b w:val="0"/>
                <w:sz w:val="20"/>
                <w:szCs w:val="20"/>
              </w:rPr>
            </w:pPr>
            <w:r>
              <w:rPr>
                <w:b w:val="0"/>
                <w:sz w:val="20"/>
                <w:szCs w:val="20"/>
              </w:rPr>
              <w:t>Fifth</w:t>
            </w:r>
            <w:r w:rsidRPr="000667B4">
              <w:rPr>
                <w:b w:val="0"/>
                <w:sz w:val="20"/>
                <w:szCs w:val="20"/>
              </w:rPr>
              <w:t xml:space="preserve"> through </w:t>
            </w:r>
            <w:r>
              <w:rPr>
                <w:b w:val="0"/>
                <w:sz w:val="20"/>
                <w:szCs w:val="20"/>
              </w:rPr>
              <w:t>Ninth</w:t>
            </w:r>
            <w:r w:rsidRPr="000667B4">
              <w:rPr>
                <w:b w:val="0"/>
                <w:sz w:val="20"/>
                <w:szCs w:val="20"/>
              </w:rPr>
              <w:t xml:space="preserve"> Years</w:t>
            </w:r>
          </w:p>
        </w:tc>
        <w:tc>
          <w:tcPr>
            <w:tcW w:w="1245" w:type="dxa"/>
          </w:tcPr>
          <w:p w:rsidR="000667B4" w:rsidRPr="000667B4" w:rsidRDefault="000667B4" w:rsidP="008836F1">
            <w:pPr>
              <w:cnfStyle w:val="000000100000"/>
              <w:rPr>
                <w:sz w:val="20"/>
                <w:szCs w:val="20"/>
              </w:rPr>
            </w:pPr>
            <w:r w:rsidRPr="000667B4">
              <w:rPr>
                <w:sz w:val="20"/>
                <w:szCs w:val="20"/>
              </w:rPr>
              <w:t>96 hours</w:t>
            </w:r>
          </w:p>
        </w:tc>
        <w:tc>
          <w:tcPr>
            <w:tcW w:w="2824" w:type="dxa"/>
          </w:tcPr>
          <w:p w:rsidR="000667B4" w:rsidRPr="000667B4" w:rsidRDefault="000667B4" w:rsidP="008836F1">
            <w:pPr>
              <w:cnfStyle w:val="000000100000"/>
              <w:rPr>
                <w:sz w:val="20"/>
                <w:szCs w:val="20"/>
              </w:rPr>
            </w:pPr>
            <w:r w:rsidRPr="000667B4">
              <w:rPr>
                <w:sz w:val="20"/>
                <w:szCs w:val="20"/>
              </w:rPr>
              <w:t>Fifth through Ninth Years</w:t>
            </w:r>
          </w:p>
        </w:tc>
        <w:tc>
          <w:tcPr>
            <w:tcW w:w="1375" w:type="dxa"/>
          </w:tcPr>
          <w:p w:rsidR="000667B4" w:rsidRPr="000667B4" w:rsidRDefault="000667B4" w:rsidP="008836F1">
            <w:pPr>
              <w:cnfStyle w:val="000000100000"/>
              <w:rPr>
                <w:sz w:val="20"/>
                <w:szCs w:val="20"/>
              </w:rPr>
            </w:pPr>
            <w:r w:rsidRPr="000667B4">
              <w:rPr>
                <w:sz w:val="20"/>
                <w:szCs w:val="20"/>
              </w:rPr>
              <w:t>192 hours</w:t>
            </w:r>
          </w:p>
        </w:tc>
      </w:tr>
      <w:tr w:rsidR="000667B4" w:rsidRPr="000667B4" w:rsidTr="008836F1">
        <w:trPr>
          <w:cnfStyle w:val="000000010000"/>
        </w:trPr>
        <w:tc>
          <w:tcPr>
            <w:cnfStyle w:val="001000000000"/>
            <w:tcW w:w="3722" w:type="dxa"/>
          </w:tcPr>
          <w:p w:rsidR="000667B4" w:rsidRPr="000667B4" w:rsidRDefault="000667B4" w:rsidP="000667B4">
            <w:pPr>
              <w:rPr>
                <w:b w:val="0"/>
                <w:sz w:val="20"/>
                <w:szCs w:val="20"/>
              </w:rPr>
            </w:pPr>
            <w:r>
              <w:rPr>
                <w:b w:val="0"/>
                <w:sz w:val="20"/>
                <w:szCs w:val="20"/>
              </w:rPr>
              <w:t>Tenth</w:t>
            </w:r>
            <w:r w:rsidRPr="000667B4">
              <w:rPr>
                <w:b w:val="0"/>
                <w:sz w:val="20"/>
                <w:szCs w:val="20"/>
              </w:rPr>
              <w:t xml:space="preserve"> through </w:t>
            </w:r>
            <w:r>
              <w:rPr>
                <w:b w:val="0"/>
                <w:sz w:val="20"/>
                <w:szCs w:val="20"/>
              </w:rPr>
              <w:t>Fifteen</w:t>
            </w:r>
            <w:r w:rsidRPr="000667B4">
              <w:rPr>
                <w:b w:val="0"/>
                <w:sz w:val="20"/>
                <w:szCs w:val="20"/>
              </w:rPr>
              <w:t xml:space="preserve"> Years</w:t>
            </w:r>
          </w:p>
        </w:tc>
        <w:tc>
          <w:tcPr>
            <w:tcW w:w="1245" w:type="dxa"/>
          </w:tcPr>
          <w:p w:rsidR="000667B4" w:rsidRPr="000667B4" w:rsidRDefault="000667B4" w:rsidP="008836F1">
            <w:pPr>
              <w:cnfStyle w:val="000000010000"/>
              <w:rPr>
                <w:sz w:val="20"/>
                <w:szCs w:val="20"/>
              </w:rPr>
            </w:pPr>
            <w:r w:rsidRPr="000667B4">
              <w:rPr>
                <w:sz w:val="20"/>
                <w:szCs w:val="20"/>
              </w:rPr>
              <w:t>120 hours</w:t>
            </w:r>
          </w:p>
        </w:tc>
        <w:tc>
          <w:tcPr>
            <w:tcW w:w="2824" w:type="dxa"/>
          </w:tcPr>
          <w:p w:rsidR="000667B4" w:rsidRPr="000667B4" w:rsidRDefault="000667B4" w:rsidP="008836F1">
            <w:pPr>
              <w:cnfStyle w:val="000000010000"/>
              <w:rPr>
                <w:sz w:val="20"/>
                <w:szCs w:val="20"/>
              </w:rPr>
            </w:pPr>
            <w:r w:rsidRPr="000667B4">
              <w:rPr>
                <w:sz w:val="20"/>
                <w:szCs w:val="20"/>
              </w:rPr>
              <w:t>Tenth through Fifteen Years</w:t>
            </w:r>
          </w:p>
        </w:tc>
        <w:tc>
          <w:tcPr>
            <w:tcW w:w="1375" w:type="dxa"/>
          </w:tcPr>
          <w:p w:rsidR="000667B4" w:rsidRPr="000667B4" w:rsidRDefault="000667B4" w:rsidP="008836F1">
            <w:pPr>
              <w:cnfStyle w:val="000000010000"/>
              <w:rPr>
                <w:sz w:val="20"/>
                <w:szCs w:val="20"/>
              </w:rPr>
            </w:pPr>
            <w:r w:rsidRPr="000667B4">
              <w:rPr>
                <w:sz w:val="20"/>
                <w:szCs w:val="20"/>
              </w:rPr>
              <w:t>240 hours</w:t>
            </w:r>
          </w:p>
        </w:tc>
      </w:tr>
      <w:tr w:rsidR="000667B4" w:rsidRPr="000667B4" w:rsidTr="008836F1">
        <w:trPr>
          <w:cnfStyle w:val="000000100000"/>
        </w:trPr>
        <w:tc>
          <w:tcPr>
            <w:cnfStyle w:val="001000000000"/>
            <w:tcW w:w="3722" w:type="dxa"/>
          </w:tcPr>
          <w:p w:rsidR="000667B4" w:rsidRPr="000667B4" w:rsidRDefault="000667B4" w:rsidP="008836F1">
            <w:pPr>
              <w:rPr>
                <w:b w:val="0"/>
                <w:sz w:val="20"/>
                <w:szCs w:val="20"/>
              </w:rPr>
            </w:pPr>
            <w:r w:rsidRPr="000667B4">
              <w:rPr>
                <w:b w:val="0"/>
                <w:sz w:val="20"/>
                <w:szCs w:val="20"/>
              </w:rPr>
              <w:t>Sixteen</w:t>
            </w:r>
            <w:r>
              <w:rPr>
                <w:b w:val="0"/>
                <w:sz w:val="20"/>
                <w:szCs w:val="20"/>
              </w:rPr>
              <w:t xml:space="preserve"> or More</w:t>
            </w:r>
            <w:r w:rsidRPr="000667B4">
              <w:rPr>
                <w:b w:val="0"/>
                <w:sz w:val="20"/>
                <w:szCs w:val="20"/>
              </w:rPr>
              <w:t xml:space="preserve"> Years</w:t>
            </w:r>
          </w:p>
        </w:tc>
        <w:tc>
          <w:tcPr>
            <w:tcW w:w="1245" w:type="dxa"/>
          </w:tcPr>
          <w:p w:rsidR="000667B4" w:rsidRPr="000667B4" w:rsidRDefault="000667B4" w:rsidP="008836F1">
            <w:pPr>
              <w:cnfStyle w:val="000000100000"/>
              <w:rPr>
                <w:sz w:val="20"/>
                <w:szCs w:val="20"/>
              </w:rPr>
            </w:pPr>
            <w:r w:rsidRPr="000667B4">
              <w:rPr>
                <w:sz w:val="20"/>
                <w:szCs w:val="20"/>
              </w:rPr>
              <w:t>160 hours</w:t>
            </w:r>
          </w:p>
        </w:tc>
        <w:tc>
          <w:tcPr>
            <w:tcW w:w="2824" w:type="dxa"/>
          </w:tcPr>
          <w:p w:rsidR="000667B4" w:rsidRPr="000667B4" w:rsidRDefault="000667B4" w:rsidP="008836F1">
            <w:pPr>
              <w:cnfStyle w:val="000000100000"/>
              <w:rPr>
                <w:sz w:val="20"/>
                <w:szCs w:val="20"/>
              </w:rPr>
            </w:pPr>
            <w:r w:rsidRPr="000667B4">
              <w:rPr>
                <w:sz w:val="20"/>
                <w:szCs w:val="20"/>
              </w:rPr>
              <w:t>Sixteen or More Years</w:t>
            </w:r>
          </w:p>
        </w:tc>
        <w:tc>
          <w:tcPr>
            <w:tcW w:w="1375" w:type="dxa"/>
          </w:tcPr>
          <w:p w:rsidR="000667B4" w:rsidRPr="000667B4" w:rsidRDefault="000667B4" w:rsidP="008836F1">
            <w:pPr>
              <w:cnfStyle w:val="000000100000"/>
              <w:rPr>
                <w:sz w:val="20"/>
                <w:szCs w:val="20"/>
              </w:rPr>
            </w:pPr>
            <w:r>
              <w:rPr>
                <w:sz w:val="20"/>
                <w:szCs w:val="20"/>
              </w:rPr>
              <w:t>264 hours</w:t>
            </w:r>
          </w:p>
        </w:tc>
      </w:tr>
    </w:tbl>
    <w:p w:rsidR="000667B4" w:rsidRPr="000667B4" w:rsidRDefault="000667B4" w:rsidP="000667B4">
      <w:pPr>
        <w:rPr>
          <w:sz w:val="20"/>
          <w:szCs w:val="20"/>
        </w:rPr>
      </w:pPr>
    </w:p>
    <w:p w:rsidR="000667B4" w:rsidRPr="000667B4" w:rsidRDefault="000667B4" w:rsidP="000667B4">
      <w:pPr>
        <w:rPr>
          <w:sz w:val="20"/>
          <w:szCs w:val="20"/>
        </w:rPr>
      </w:pPr>
      <w:r w:rsidRPr="000667B4">
        <w:rPr>
          <w:sz w:val="20"/>
          <w:szCs w:val="20"/>
        </w:rPr>
        <w:t xml:space="preserve">The Fire Chief must approve use of any vacation in excess of one year’s accrual in any one calendar year.  </w:t>
      </w:r>
    </w:p>
    <w:p w:rsidR="000667B4" w:rsidRPr="000667B4" w:rsidRDefault="000667B4" w:rsidP="000667B4">
      <w:pPr>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rPr>
          <w:sz w:val="20"/>
          <w:szCs w:val="20"/>
        </w:rPr>
      </w:pPr>
      <w:r w:rsidRPr="000667B4">
        <w:rPr>
          <w:sz w:val="20"/>
          <w:szCs w:val="20"/>
        </w:rPr>
        <w:t>Upon termination or retirement, you will be compensated for unused vacation and holiday leave earned over a period of two years, as provided for in the bargaining agreement.</w:t>
      </w:r>
    </w:p>
    <w:p w:rsidR="000667B4" w:rsidRPr="000667B4" w:rsidRDefault="000667B4" w:rsidP="000667B4">
      <w:pPr>
        <w:jc w:val="center"/>
        <w:rPr>
          <w:rFonts w:asciiTheme="majorHAnsi" w:hAnsiTheme="majorHAnsi" w:cs="Arial"/>
          <w:sz w:val="20"/>
          <w:szCs w:val="20"/>
        </w:rPr>
      </w:pPr>
      <w:r w:rsidRPr="000667B4">
        <w:rPr>
          <w:rFonts w:ascii="Arial" w:hAnsi="Arial" w:cs="Arial"/>
          <w:sz w:val="26"/>
          <w:szCs w:val="26"/>
        </w:rPr>
        <w:t xml:space="preserve">          </w:t>
      </w:r>
      <w:proofErr w:type="gramStart"/>
      <w:r w:rsidRPr="000667B4">
        <w:rPr>
          <w:rFonts w:ascii="Arial" w:hAnsi="Arial" w:cs="Arial"/>
          <w:sz w:val="26"/>
          <w:szCs w:val="26"/>
        </w:rPr>
        <w:t xml:space="preserve">15  </w:t>
      </w:r>
      <w:r w:rsidRPr="000667B4">
        <w:rPr>
          <w:rFonts w:ascii="Arial" w:hAnsi="Arial" w:cs="Arial"/>
          <w:sz w:val="20"/>
          <w:szCs w:val="20"/>
        </w:rPr>
        <w:t>Revised</w:t>
      </w:r>
      <w:proofErr w:type="gramEnd"/>
      <w:r w:rsidRPr="000667B4">
        <w:rPr>
          <w:rFonts w:ascii="Arial" w:hAnsi="Arial" w:cs="Arial"/>
          <w:sz w:val="20"/>
          <w:szCs w:val="20"/>
        </w:rPr>
        <w:t xml:space="preserve"> 0</w:t>
      </w:r>
      <w:r>
        <w:rPr>
          <w:rFonts w:ascii="Arial" w:hAnsi="Arial" w:cs="Arial"/>
          <w:sz w:val="20"/>
          <w:szCs w:val="20"/>
        </w:rPr>
        <w:t>8/13</w:t>
      </w:r>
    </w:p>
    <w:p w:rsidR="005E1607" w:rsidRPr="000667B4" w:rsidRDefault="005E1607">
      <w:pPr>
        <w:rPr>
          <w:sz w:val="20"/>
          <w:szCs w:val="20"/>
        </w:rPr>
      </w:pPr>
    </w:p>
    <w:sectPr w:rsidR="005E1607" w:rsidRPr="000667B4" w:rsidSect="005E1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667B4"/>
    <w:rsid w:val="00015C21"/>
    <w:rsid w:val="0002644C"/>
    <w:rsid w:val="00041EB7"/>
    <w:rsid w:val="000447C0"/>
    <w:rsid w:val="000465AE"/>
    <w:rsid w:val="000667B4"/>
    <w:rsid w:val="0008043A"/>
    <w:rsid w:val="000A0FBB"/>
    <w:rsid w:val="000B2B31"/>
    <w:rsid w:val="000B3A20"/>
    <w:rsid w:val="000B751A"/>
    <w:rsid w:val="000B7979"/>
    <w:rsid w:val="000C7BE7"/>
    <w:rsid w:val="000D24F1"/>
    <w:rsid w:val="00104112"/>
    <w:rsid w:val="001238D8"/>
    <w:rsid w:val="00124A56"/>
    <w:rsid w:val="00130B92"/>
    <w:rsid w:val="001319E4"/>
    <w:rsid w:val="0013511A"/>
    <w:rsid w:val="00151EAE"/>
    <w:rsid w:val="00166F9E"/>
    <w:rsid w:val="00174D43"/>
    <w:rsid w:val="001802DC"/>
    <w:rsid w:val="001B58BD"/>
    <w:rsid w:val="001B6FD6"/>
    <w:rsid w:val="001C5C09"/>
    <w:rsid w:val="001C78FA"/>
    <w:rsid w:val="00200D12"/>
    <w:rsid w:val="0020577A"/>
    <w:rsid w:val="002101F3"/>
    <w:rsid w:val="00225C90"/>
    <w:rsid w:val="00230871"/>
    <w:rsid w:val="00237152"/>
    <w:rsid w:val="00241522"/>
    <w:rsid w:val="002748A0"/>
    <w:rsid w:val="002870FA"/>
    <w:rsid w:val="002B709E"/>
    <w:rsid w:val="002C190A"/>
    <w:rsid w:val="002D18F2"/>
    <w:rsid w:val="002F31B9"/>
    <w:rsid w:val="00311CA0"/>
    <w:rsid w:val="00320033"/>
    <w:rsid w:val="00324098"/>
    <w:rsid w:val="0032675A"/>
    <w:rsid w:val="003449AC"/>
    <w:rsid w:val="0035351C"/>
    <w:rsid w:val="00354B22"/>
    <w:rsid w:val="003653E8"/>
    <w:rsid w:val="003972BB"/>
    <w:rsid w:val="003A02EB"/>
    <w:rsid w:val="003A2469"/>
    <w:rsid w:val="003B0B83"/>
    <w:rsid w:val="003C0661"/>
    <w:rsid w:val="003C37D7"/>
    <w:rsid w:val="003C6F1F"/>
    <w:rsid w:val="003D6944"/>
    <w:rsid w:val="003F7453"/>
    <w:rsid w:val="00436A5B"/>
    <w:rsid w:val="00445589"/>
    <w:rsid w:val="0046668F"/>
    <w:rsid w:val="004861B6"/>
    <w:rsid w:val="004A5C89"/>
    <w:rsid w:val="004C0DB3"/>
    <w:rsid w:val="004D2DFD"/>
    <w:rsid w:val="004D6324"/>
    <w:rsid w:val="004D6865"/>
    <w:rsid w:val="004D7598"/>
    <w:rsid w:val="004E09A8"/>
    <w:rsid w:val="004F167E"/>
    <w:rsid w:val="004F79DB"/>
    <w:rsid w:val="00533C10"/>
    <w:rsid w:val="0054274E"/>
    <w:rsid w:val="00580BE0"/>
    <w:rsid w:val="00586370"/>
    <w:rsid w:val="005A527C"/>
    <w:rsid w:val="005B2734"/>
    <w:rsid w:val="005D520C"/>
    <w:rsid w:val="005E054B"/>
    <w:rsid w:val="005E1607"/>
    <w:rsid w:val="005F477A"/>
    <w:rsid w:val="00600BC9"/>
    <w:rsid w:val="0061469B"/>
    <w:rsid w:val="006171BC"/>
    <w:rsid w:val="006379A3"/>
    <w:rsid w:val="00644913"/>
    <w:rsid w:val="00653427"/>
    <w:rsid w:val="006722AF"/>
    <w:rsid w:val="006864A2"/>
    <w:rsid w:val="00696FFE"/>
    <w:rsid w:val="006F531A"/>
    <w:rsid w:val="0071378B"/>
    <w:rsid w:val="007159CC"/>
    <w:rsid w:val="00720DBA"/>
    <w:rsid w:val="00724096"/>
    <w:rsid w:val="00727D66"/>
    <w:rsid w:val="0073400F"/>
    <w:rsid w:val="0076769D"/>
    <w:rsid w:val="007A262B"/>
    <w:rsid w:val="007C7859"/>
    <w:rsid w:val="007F20F8"/>
    <w:rsid w:val="0080169B"/>
    <w:rsid w:val="00816F5D"/>
    <w:rsid w:val="00823585"/>
    <w:rsid w:val="008345D1"/>
    <w:rsid w:val="00844F14"/>
    <w:rsid w:val="00866D57"/>
    <w:rsid w:val="00876F91"/>
    <w:rsid w:val="008938D3"/>
    <w:rsid w:val="008E080E"/>
    <w:rsid w:val="0092217D"/>
    <w:rsid w:val="00931D94"/>
    <w:rsid w:val="009460A6"/>
    <w:rsid w:val="0094616B"/>
    <w:rsid w:val="00952811"/>
    <w:rsid w:val="009820FF"/>
    <w:rsid w:val="00982152"/>
    <w:rsid w:val="0098535C"/>
    <w:rsid w:val="009B0089"/>
    <w:rsid w:val="009C06C0"/>
    <w:rsid w:val="009D269C"/>
    <w:rsid w:val="009E41C4"/>
    <w:rsid w:val="009E489B"/>
    <w:rsid w:val="009E7090"/>
    <w:rsid w:val="00A01997"/>
    <w:rsid w:val="00A14DEF"/>
    <w:rsid w:val="00A31954"/>
    <w:rsid w:val="00A34EAD"/>
    <w:rsid w:val="00A451C9"/>
    <w:rsid w:val="00A55409"/>
    <w:rsid w:val="00A654AB"/>
    <w:rsid w:val="00A6614C"/>
    <w:rsid w:val="00A71E3E"/>
    <w:rsid w:val="00A8567A"/>
    <w:rsid w:val="00A86AAF"/>
    <w:rsid w:val="00A9394C"/>
    <w:rsid w:val="00AB0D3A"/>
    <w:rsid w:val="00AB1F12"/>
    <w:rsid w:val="00AC2801"/>
    <w:rsid w:val="00AE6CDF"/>
    <w:rsid w:val="00AE761C"/>
    <w:rsid w:val="00AF5390"/>
    <w:rsid w:val="00B0266D"/>
    <w:rsid w:val="00B63D28"/>
    <w:rsid w:val="00B74CDD"/>
    <w:rsid w:val="00B81CEF"/>
    <w:rsid w:val="00B928EB"/>
    <w:rsid w:val="00BB09EF"/>
    <w:rsid w:val="00BD32CD"/>
    <w:rsid w:val="00BE71B4"/>
    <w:rsid w:val="00BF6C49"/>
    <w:rsid w:val="00C12FF9"/>
    <w:rsid w:val="00C4467F"/>
    <w:rsid w:val="00C71073"/>
    <w:rsid w:val="00C84A76"/>
    <w:rsid w:val="00C92C3F"/>
    <w:rsid w:val="00CA6E3B"/>
    <w:rsid w:val="00CC43DA"/>
    <w:rsid w:val="00CF4F99"/>
    <w:rsid w:val="00D128FD"/>
    <w:rsid w:val="00D150B5"/>
    <w:rsid w:val="00D153C4"/>
    <w:rsid w:val="00D45571"/>
    <w:rsid w:val="00D62336"/>
    <w:rsid w:val="00D80333"/>
    <w:rsid w:val="00D9131E"/>
    <w:rsid w:val="00D91F98"/>
    <w:rsid w:val="00DA31C0"/>
    <w:rsid w:val="00DB4065"/>
    <w:rsid w:val="00DD7A65"/>
    <w:rsid w:val="00E00B97"/>
    <w:rsid w:val="00E0364F"/>
    <w:rsid w:val="00E148B3"/>
    <w:rsid w:val="00EA0664"/>
    <w:rsid w:val="00EA5CBF"/>
    <w:rsid w:val="00EA7B02"/>
    <w:rsid w:val="00ED346D"/>
    <w:rsid w:val="00F23175"/>
    <w:rsid w:val="00F30BCE"/>
    <w:rsid w:val="00F510EF"/>
    <w:rsid w:val="00F626BF"/>
    <w:rsid w:val="00F74931"/>
    <w:rsid w:val="00F75629"/>
    <w:rsid w:val="00F82631"/>
    <w:rsid w:val="00F84F09"/>
    <w:rsid w:val="00FA2789"/>
    <w:rsid w:val="00FB2941"/>
    <w:rsid w:val="00FC1AD0"/>
    <w:rsid w:val="00FC6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0667B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Johnson</dc:creator>
  <cp:keywords/>
  <dc:description/>
  <cp:lastModifiedBy>Stephanie Johnson</cp:lastModifiedBy>
  <cp:revision>1</cp:revision>
  <dcterms:created xsi:type="dcterms:W3CDTF">2013-08-22T17:36:00Z</dcterms:created>
  <dcterms:modified xsi:type="dcterms:W3CDTF">2013-08-22T17:42:00Z</dcterms:modified>
</cp:coreProperties>
</file>