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ABFA8" w14:textId="77777777" w:rsidR="00F062CA" w:rsidRPr="002B55BB" w:rsidRDefault="002B55BB" w:rsidP="002B55BB">
      <w:pPr>
        <w:jc w:val="center"/>
        <w:rPr>
          <w:sz w:val="32"/>
          <w:szCs w:val="32"/>
        </w:rPr>
      </w:pPr>
      <w:bookmarkStart w:id="0" w:name="_GoBack"/>
      <w:bookmarkEnd w:id="0"/>
      <w:r w:rsidRPr="002B55BB">
        <w:rPr>
          <w:sz w:val="32"/>
          <w:szCs w:val="32"/>
        </w:rPr>
        <w:t>City of SeaTac</w:t>
      </w:r>
    </w:p>
    <w:p w14:paraId="46075F4E" w14:textId="77777777" w:rsidR="00E32610" w:rsidRDefault="000759BA" w:rsidP="009E1D9A">
      <w:pPr>
        <w:jc w:val="center"/>
        <w:rPr>
          <w:sz w:val="32"/>
          <w:szCs w:val="32"/>
        </w:rPr>
      </w:pPr>
      <w:r>
        <w:rPr>
          <w:sz w:val="32"/>
          <w:szCs w:val="32"/>
        </w:rPr>
        <w:t>Temporary Noise Variance for</w:t>
      </w:r>
    </w:p>
    <w:p w14:paraId="23E013EC" w14:textId="77777777" w:rsidR="009E1D9A" w:rsidRDefault="009E1D9A" w:rsidP="009E1D9A">
      <w:pPr>
        <w:jc w:val="center"/>
        <w:rPr>
          <w:sz w:val="32"/>
          <w:szCs w:val="32"/>
        </w:rPr>
      </w:pPr>
    </w:p>
    <w:p w14:paraId="6668FD61" w14:textId="77777777" w:rsidR="009E1D9A" w:rsidRPr="009E1D9A" w:rsidRDefault="009E1D9A" w:rsidP="009E1D9A">
      <w:pPr>
        <w:rPr>
          <w:sz w:val="32"/>
          <w:szCs w:val="32"/>
          <w:u w:val="single"/>
        </w:rPr>
      </w:pPr>
      <w:r>
        <w:rPr>
          <w:sz w:val="32"/>
          <w:szCs w:val="32"/>
        </w:rPr>
        <w:tab/>
      </w:r>
      <w:r w:rsidRPr="009E1D9A">
        <w:rPr>
          <w:sz w:val="32"/>
          <w:szCs w:val="32"/>
          <w:u w:val="single"/>
        </w:rPr>
        <w:tab/>
      </w:r>
      <w:r w:rsidRPr="009E1D9A">
        <w:rPr>
          <w:sz w:val="32"/>
          <w:szCs w:val="32"/>
          <w:u w:val="single"/>
        </w:rPr>
        <w:tab/>
      </w:r>
      <w:r w:rsidRPr="009E1D9A">
        <w:rPr>
          <w:sz w:val="32"/>
          <w:szCs w:val="32"/>
          <w:u w:val="single"/>
        </w:rPr>
        <w:tab/>
      </w:r>
      <w:r w:rsidRPr="009E1D9A">
        <w:rPr>
          <w:sz w:val="32"/>
          <w:szCs w:val="32"/>
          <w:u w:val="single"/>
        </w:rPr>
        <w:tab/>
      </w:r>
      <w:r w:rsidRPr="009E1D9A">
        <w:rPr>
          <w:sz w:val="32"/>
          <w:szCs w:val="32"/>
          <w:u w:val="single"/>
        </w:rPr>
        <w:tab/>
      </w:r>
      <w:r w:rsidRPr="009E1D9A">
        <w:rPr>
          <w:sz w:val="32"/>
          <w:szCs w:val="32"/>
          <w:u w:val="single"/>
        </w:rPr>
        <w:tab/>
      </w:r>
      <w:r w:rsidRPr="009E1D9A">
        <w:rPr>
          <w:sz w:val="32"/>
          <w:szCs w:val="32"/>
          <w:u w:val="single"/>
        </w:rPr>
        <w:tab/>
      </w:r>
      <w:r w:rsidRPr="009E1D9A">
        <w:rPr>
          <w:sz w:val="32"/>
          <w:szCs w:val="32"/>
          <w:u w:val="single"/>
        </w:rPr>
        <w:tab/>
      </w:r>
      <w:r w:rsidRPr="009E1D9A">
        <w:rPr>
          <w:sz w:val="32"/>
          <w:szCs w:val="32"/>
          <w:u w:val="single"/>
        </w:rPr>
        <w:tab/>
      </w:r>
      <w:r w:rsidRPr="009E1D9A">
        <w:rPr>
          <w:sz w:val="32"/>
          <w:szCs w:val="32"/>
          <w:u w:val="single"/>
        </w:rPr>
        <w:tab/>
      </w:r>
      <w:r w:rsidRPr="009E1D9A">
        <w:rPr>
          <w:sz w:val="32"/>
          <w:szCs w:val="32"/>
          <w:u w:val="single"/>
        </w:rPr>
        <w:tab/>
      </w:r>
    </w:p>
    <w:p w14:paraId="64CD585D" w14:textId="77777777" w:rsidR="002B55BB" w:rsidRDefault="002B55BB" w:rsidP="002B55BB">
      <w:pPr>
        <w:jc w:val="center"/>
        <w:rPr>
          <w:sz w:val="32"/>
          <w:szCs w:val="32"/>
        </w:rPr>
      </w:pPr>
    </w:p>
    <w:p w14:paraId="34C3D7BB" w14:textId="77777777" w:rsidR="002B55BB" w:rsidRDefault="002B55BB" w:rsidP="002B55BB">
      <w:pPr>
        <w:rPr>
          <w:sz w:val="28"/>
          <w:szCs w:val="28"/>
        </w:rPr>
      </w:pPr>
      <w:r>
        <w:rPr>
          <w:sz w:val="28"/>
          <w:szCs w:val="28"/>
        </w:rPr>
        <w:t>Date</w:t>
      </w:r>
      <w:r w:rsidR="00E32610">
        <w:rPr>
          <w:sz w:val="28"/>
          <w:szCs w:val="28"/>
        </w:rPr>
        <w:t>:</w:t>
      </w:r>
      <w:r w:rsidR="00E32610">
        <w:rPr>
          <w:sz w:val="28"/>
          <w:szCs w:val="28"/>
        </w:rPr>
        <w:tab/>
      </w:r>
      <w:r w:rsidR="00EB3704">
        <w:rPr>
          <w:sz w:val="28"/>
          <w:szCs w:val="28"/>
        </w:rPr>
        <w:tab/>
      </w:r>
      <w:r w:rsidR="00EB3704">
        <w:rPr>
          <w:sz w:val="28"/>
          <w:szCs w:val="28"/>
        </w:rPr>
        <w:tab/>
      </w:r>
      <w:r w:rsidR="00EB3704">
        <w:rPr>
          <w:sz w:val="28"/>
          <w:szCs w:val="28"/>
        </w:rPr>
        <w:tab/>
      </w:r>
      <w:r w:rsidR="009F4046">
        <w:rPr>
          <w:sz w:val="28"/>
          <w:szCs w:val="28"/>
        </w:rPr>
        <w:tab/>
      </w:r>
      <w:r w:rsidR="009F4046">
        <w:rPr>
          <w:sz w:val="28"/>
          <w:szCs w:val="28"/>
        </w:rPr>
        <w:tab/>
      </w:r>
      <w:r w:rsidR="009F4046">
        <w:rPr>
          <w:sz w:val="28"/>
          <w:szCs w:val="28"/>
        </w:rPr>
        <w:tab/>
      </w:r>
      <w:r>
        <w:rPr>
          <w:sz w:val="28"/>
          <w:szCs w:val="28"/>
        </w:rPr>
        <w:tab/>
        <w:t>File No.</w:t>
      </w:r>
      <w:r w:rsidR="00067F96">
        <w:rPr>
          <w:sz w:val="28"/>
          <w:szCs w:val="28"/>
        </w:rPr>
        <w:tab/>
      </w:r>
    </w:p>
    <w:p w14:paraId="5837E2A5" w14:textId="77777777" w:rsidR="002B55BB" w:rsidRPr="00272DC8" w:rsidRDefault="00207675" w:rsidP="002B55BB">
      <w:pPr>
        <w:rPr>
          <w:sz w:val="22"/>
          <w:szCs w:val="2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72FEB93E" w14:textId="77777777" w:rsidR="00207675" w:rsidRDefault="00207675" w:rsidP="002B55BB">
      <w:pPr>
        <w:rPr>
          <w:sz w:val="28"/>
          <w:szCs w:val="28"/>
        </w:rPr>
      </w:pPr>
    </w:p>
    <w:p w14:paraId="31156F8B" w14:textId="77777777" w:rsidR="009F4046" w:rsidRPr="00E93E12" w:rsidRDefault="002B55BB" w:rsidP="002B55BB">
      <w:pPr>
        <w:rPr>
          <w:sz w:val="28"/>
          <w:szCs w:val="28"/>
          <w:u w:val="single"/>
        </w:rPr>
      </w:pPr>
      <w:r w:rsidRPr="00E93E12">
        <w:rPr>
          <w:sz w:val="28"/>
          <w:szCs w:val="28"/>
        </w:rPr>
        <w:t xml:space="preserve">APPLICANT: </w:t>
      </w:r>
      <w:r w:rsidR="009F4046" w:rsidRPr="00E93E12">
        <w:rPr>
          <w:sz w:val="28"/>
          <w:szCs w:val="28"/>
        </w:rPr>
        <w:tab/>
      </w:r>
      <w:r w:rsidR="00E93E12" w:rsidRPr="00E93E12">
        <w:rPr>
          <w:sz w:val="28"/>
          <w:szCs w:val="28"/>
          <w:u w:val="single"/>
        </w:rPr>
        <w:tab/>
      </w:r>
      <w:r w:rsidR="00EB3704">
        <w:rPr>
          <w:sz w:val="28"/>
          <w:szCs w:val="28"/>
          <w:u w:val="single"/>
        </w:rPr>
        <w:tab/>
      </w:r>
      <w:r w:rsidR="00EB3704">
        <w:rPr>
          <w:sz w:val="28"/>
          <w:szCs w:val="28"/>
          <w:u w:val="single"/>
        </w:rPr>
        <w:tab/>
      </w:r>
      <w:r w:rsidR="00EB3704">
        <w:rPr>
          <w:sz w:val="28"/>
          <w:szCs w:val="28"/>
          <w:u w:val="single"/>
        </w:rPr>
        <w:tab/>
      </w:r>
      <w:r w:rsidR="00EB3704">
        <w:rPr>
          <w:sz w:val="28"/>
          <w:szCs w:val="28"/>
          <w:u w:val="single"/>
        </w:rPr>
        <w:tab/>
      </w:r>
      <w:r w:rsidR="00EB3704">
        <w:rPr>
          <w:sz w:val="28"/>
          <w:szCs w:val="28"/>
          <w:u w:val="single"/>
        </w:rPr>
        <w:tab/>
      </w:r>
      <w:r w:rsidR="00E93E12" w:rsidRPr="00E93E12">
        <w:rPr>
          <w:sz w:val="28"/>
          <w:szCs w:val="28"/>
          <w:u w:val="single"/>
        </w:rPr>
        <w:tab/>
      </w:r>
      <w:r w:rsidR="00E93E12" w:rsidRPr="00E93E12">
        <w:rPr>
          <w:sz w:val="28"/>
          <w:szCs w:val="28"/>
          <w:u w:val="single"/>
        </w:rPr>
        <w:tab/>
      </w:r>
    </w:p>
    <w:p w14:paraId="1E64F041" w14:textId="77777777" w:rsidR="009F4046" w:rsidRPr="00E93E12" w:rsidRDefault="009F4046" w:rsidP="002B55BB">
      <w:pPr>
        <w:rPr>
          <w:sz w:val="28"/>
          <w:szCs w:val="28"/>
        </w:rPr>
      </w:pPr>
    </w:p>
    <w:p w14:paraId="2161AF67" w14:textId="77777777" w:rsidR="001C02AB" w:rsidRPr="00E93E12" w:rsidRDefault="002B55BB" w:rsidP="00404A75">
      <w:r w:rsidRPr="00E93E12">
        <w:rPr>
          <w:sz w:val="28"/>
          <w:szCs w:val="28"/>
        </w:rPr>
        <w:t xml:space="preserve">CONTACT:   </w:t>
      </w:r>
      <w:r w:rsidR="001D5D81" w:rsidRPr="00E93E12">
        <w:rPr>
          <w:sz w:val="28"/>
          <w:szCs w:val="28"/>
        </w:rPr>
        <w:tab/>
      </w:r>
      <w:r w:rsidR="009F4046" w:rsidRPr="00E93E12">
        <w:rPr>
          <w:sz w:val="28"/>
          <w:szCs w:val="28"/>
          <w:u w:val="single"/>
        </w:rPr>
        <w:tab/>
      </w:r>
      <w:r w:rsidR="00EB3704">
        <w:rPr>
          <w:sz w:val="28"/>
          <w:szCs w:val="28"/>
          <w:u w:val="single"/>
        </w:rPr>
        <w:tab/>
      </w:r>
      <w:r w:rsidR="00EB3704">
        <w:rPr>
          <w:sz w:val="28"/>
          <w:szCs w:val="28"/>
          <w:u w:val="single"/>
        </w:rPr>
        <w:tab/>
      </w:r>
      <w:r w:rsidR="00EB3704">
        <w:rPr>
          <w:sz w:val="28"/>
          <w:szCs w:val="28"/>
          <w:u w:val="single"/>
        </w:rPr>
        <w:tab/>
      </w:r>
      <w:r w:rsidR="00EB3704">
        <w:rPr>
          <w:sz w:val="28"/>
          <w:szCs w:val="28"/>
          <w:u w:val="single"/>
        </w:rPr>
        <w:tab/>
      </w:r>
      <w:r w:rsidR="00EB3704">
        <w:rPr>
          <w:sz w:val="28"/>
          <w:szCs w:val="28"/>
          <w:u w:val="single"/>
        </w:rPr>
        <w:tab/>
      </w:r>
      <w:r w:rsidR="009F4046" w:rsidRPr="00E93E12">
        <w:rPr>
          <w:sz w:val="28"/>
          <w:szCs w:val="28"/>
          <w:u w:val="single"/>
        </w:rPr>
        <w:tab/>
      </w:r>
      <w:r w:rsidR="009F4046" w:rsidRPr="00E93E12">
        <w:rPr>
          <w:sz w:val="28"/>
          <w:szCs w:val="28"/>
          <w:u w:val="single"/>
        </w:rPr>
        <w:tab/>
      </w:r>
    </w:p>
    <w:p w14:paraId="3B92C854" w14:textId="77777777" w:rsidR="006E3E05" w:rsidRPr="00E93E12" w:rsidRDefault="006E3E05" w:rsidP="006E3E05">
      <w:pPr>
        <w:ind w:left="1440" w:firstLine="720"/>
      </w:pPr>
    </w:p>
    <w:p w14:paraId="091C040E" w14:textId="77777777" w:rsidR="003610C1" w:rsidRPr="00E93E12" w:rsidRDefault="003610C1" w:rsidP="001D5D81">
      <w:pPr>
        <w:rPr>
          <w:sz w:val="28"/>
          <w:szCs w:val="28"/>
        </w:rPr>
      </w:pPr>
    </w:p>
    <w:p w14:paraId="12D42FC8" w14:textId="77777777" w:rsidR="00F74DC1" w:rsidRDefault="002B55BB" w:rsidP="002B55BB">
      <w:pPr>
        <w:rPr>
          <w:sz w:val="25"/>
          <w:szCs w:val="25"/>
        </w:rPr>
      </w:pPr>
      <w:r w:rsidRPr="00E93E12">
        <w:rPr>
          <w:u w:val="single"/>
        </w:rPr>
        <w:t>REQUEST:</w:t>
      </w:r>
      <w:r w:rsidR="003610C1" w:rsidRPr="003610C1">
        <w:rPr>
          <w:sz w:val="25"/>
          <w:szCs w:val="25"/>
        </w:rPr>
        <w:t xml:space="preserve"> </w:t>
      </w:r>
      <w:r w:rsidR="003610C1">
        <w:rPr>
          <w:sz w:val="25"/>
          <w:szCs w:val="25"/>
        </w:rPr>
        <w:t xml:space="preserve"> </w:t>
      </w:r>
    </w:p>
    <w:p w14:paraId="7139C2F3" w14:textId="77777777" w:rsidR="008509E4" w:rsidRDefault="008509E4" w:rsidP="009F4046">
      <w:pPr>
        <w:tabs>
          <w:tab w:val="left" w:pos="9360"/>
        </w:tabs>
        <w:spacing w:line="360" w:lineRule="auto"/>
        <w:rPr>
          <w:u w:val="single"/>
        </w:rPr>
      </w:pPr>
    </w:p>
    <w:p w14:paraId="4FF8E66D" w14:textId="77777777" w:rsidR="00EB3704" w:rsidRDefault="00EB3704" w:rsidP="009F4046">
      <w:pPr>
        <w:tabs>
          <w:tab w:val="left" w:pos="9360"/>
        </w:tabs>
        <w:spacing w:line="360" w:lineRule="auto"/>
        <w:rPr>
          <w:u w:val="single"/>
        </w:rPr>
      </w:pPr>
      <w:r>
        <w:rPr>
          <w:u w:val="single"/>
        </w:rPr>
        <w:tab/>
      </w:r>
    </w:p>
    <w:p w14:paraId="1AACD112" w14:textId="77777777" w:rsidR="00404A75" w:rsidRPr="009F4046" w:rsidRDefault="00EB3704" w:rsidP="00EB3704">
      <w:pPr>
        <w:tabs>
          <w:tab w:val="left" w:pos="9360"/>
        </w:tabs>
        <w:spacing w:line="360" w:lineRule="auto"/>
        <w:rPr>
          <w:u w:val="single"/>
        </w:rPr>
      </w:pPr>
      <w:r>
        <w:rPr>
          <w:u w:val="single"/>
        </w:rPr>
        <w:tab/>
      </w:r>
    </w:p>
    <w:p w14:paraId="72DD6179" w14:textId="77777777" w:rsidR="00752AF9" w:rsidRPr="009F4046" w:rsidRDefault="009F4046" w:rsidP="009F4046">
      <w:pPr>
        <w:tabs>
          <w:tab w:val="left" w:pos="9360"/>
        </w:tabs>
        <w:spacing w:line="360" w:lineRule="auto"/>
        <w:rPr>
          <w:u w:val="single"/>
        </w:rPr>
      </w:pPr>
      <w:r w:rsidRPr="009F4046">
        <w:rPr>
          <w:u w:val="single"/>
        </w:rPr>
        <w:tab/>
      </w:r>
    </w:p>
    <w:p w14:paraId="31F1592B" w14:textId="77777777" w:rsidR="009F4046" w:rsidRPr="009F4046" w:rsidRDefault="009F4046" w:rsidP="009F4046">
      <w:pPr>
        <w:tabs>
          <w:tab w:val="left" w:pos="9360"/>
        </w:tabs>
        <w:spacing w:line="360" w:lineRule="auto"/>
        <w:rPr>
          <w:u w:val="single"/>
        </w:rPr>
      </w:pPr>
      <w:r>
        <w:rPr>
          <w:u w:val="single"/>
        </w:rPr>
        <w:tab/>
      </w:r>
    </w:p>
    <w:p w14:paraId="12F683FE" w14:textId="77777777" w:rsidR="00404A75" w:rsidRDefault="00404A75" w:rsidP="009F4046">
      <w:pPr>
        <w:spacing w:line="360" w:lineRule="auto"/>
      </w:pPr>
    </w:p>
    <w:p w14:paraId="163251B0" w14:textId="77777777" w:rsidR="00DC37FE" w:rsidRPr="009541C9" w:rsidRDefault="00281161" w:rsidP="002B55BB">
      <w:r>
        <w:rPr>
          <w:u w:val="single"/>
        </w:rPr>
        <w:t>Condi</w:t>
      </w:r>
      <w:r w:rsidR="00DC37FE" w:rsidRPr="009541C9">
        <w:rPr>
          <w:u w:val="single"/>
        </w:rPr>
        <w:t>tions</w:t>
      </w:r>
      <w:r w:rsidR="00DC37FE" w:rsidRPr="009541C9">
        <w:t>:</w:t>
      </w:r>
    </w:p>
    <w:p w14:paraId="23747913" w14:textId="77777777" w:rsidR="00117ABE" w:rsidRPr="009541C9" w:rsidRDefault="00117ABE" w:rsidP="00117ABE"/>
    <w:p w14:paraId="465580DB" w14:textId="77777777" w:rsidR="00117ABE" w:rsidRPr="009541C9" w:rsidRDefault="0049594D" w:rsidP="00117ABE">
      <w:r>
        <w:t>E</w:t>
      </w:r>
      <w:r w:rsidR="00117ABE" w:rsidRPr="009541C9">
        <w:t xml:space="preserve">xcept in the case of an emergency, whenever </w:t>
      </w:r>
      <w:r w:rsidR="00272DC8">
        <w:t>a c</w:t>
      </w:r>
      <w:r w:rsidR="00117ABE" w:rsidRPr="009541C9">
        <w:t xml:space="preserve">ontractor works between the night time hours of </w:t>
      </w:r>
      <w:r w:rsidR="00272DC8">
        <w:t>10</w:t>
      </w:r>
      <w:r w:rsidR="00117ABE">
        <w:t>:00</w:t>
      </w:r>
      <w:r w:rsidR="00117ABE" w:rsidRPr="009541C9">
        <w:t xml:space="preserve"> pm to </w:t>
      </w:r>
      <w:r w:rsidR="00272DC8">
        <w:t>7</w:t>
      </w:r>
      <w:r w:rsidR="00117ABE">
        <w:t>:00</w:t>
      </w:r>
      <w:r w:rsidR="00117ABE" w:rsidRPr="009541C9">
        <w:t xml:space="preserve"> am Monday through Friday or 10</w:t>
      </w:r>
      <w:r w:rsidR="00117ABE">
        <w:t>:00</w:t>
      </w:r>
      <w:r w:rsidR="00117ABE" w:rsidRPr="009541C9">
        <w:t xml:space="preserve"> p.m. to 9</w:t>
      </w:r>
      <w:r w:rsidR="00117ABE">
        <w:t>:00</w:t>
      </w:r>
      <w:r w:rsidR="00117ABE" w:rsidRPr="009541C9">
        <w:t xml:space="preserve"> a.m. on Saturday through Sunday and exceeds the local ordinance noise levels, the Contractor shall,</w:t>
      </w:r>
      <w:r w:rsidR="00272DC8">
        <w:t xml:space="preserve"> </w:t>
      </w:r>
      <w:r>
        <w:t>i</w:t>
      </w:r>
      <w:r w:rsidR="00272DC8">
        <w:t>n</w:t>
      </w:r>
      <w:r w:rsidR="00117ABE" w:rsidRPr="009541C9">
        <w:t xml:space="preserve"> addition to other restrictions of this section or other ordinances, perform the following measures as provided in the conditions below:   </w:t>
      </w:r>
    </w:p>
    <w:p w14:paraId="593D18D0" w14:textId="77777777" w:rsidR="00117ABE" w:rsidRPr="009541C9" w:rsidRDefault="00117ABE" w:rsidP="00117ABE"/>
    <w:p w14:paraId="17EDD9CD" w14:textId="77777777" w:rsidR="00117ABE" w:rsidRPr="009541C9" w:rsidRDefault="00281161" w:rsidP="00EC2351">
      <w:pPr>
        <w:numPr>
          <w:ilvl w:val="0"/>
          <w:numId w:val="1"/>
        </w:numPr>
      </w:pPr>
      <w:r>
        <w:t>I</w:t>
      </w:r>
      <w:r w:rsidR="00117ABE" w:rsidRPr="009541C9">
        <w:t>nformational signage regarding the project shall be displayed on or near the site in advance of the work</w:t>
      </w:r>
      <w:r w:rsidR="00CC4395">
        <w:t>.</w:t>
      </w:r>
    </w:p>
    <w:p w14:paraId="1AC95914" w14:textId="77777777" w:rsidR="00117ABE" w:rsidRPr="009541C9" w:rsidRDefault="00117ABE" w:rsidP="00117ABE"/>
    <w:p w14:paraId="396B124F" w14:textId="77777777" w:rsidR="00117ABE" w:rsidRPr="009541C9" w:rsidRDefault="00117ABE" w:rsidP="00117ABE">
      <w:pPr>
        <w:numPr>
          <w:ilvl w:val="0"/>
          <w:numId w:val="1"/>
        </w:numPr>
      </w:pPr>
      <w:r w:rsidRPr="009541C9">
        <w:t xml:space="preserve">The applicant shall establish a contact person to receive and review public complaints.  The name, phone number and mailing address of the contact person shall be provided to the City of </w:t>
      </w:r>
      <w:smartTag w:uri="urn:schemas-microsoft-com:office:smarttags" w:element="City">
        <w:smartTag w:uri="urn:schemas-microsoft-com:office:smarttags" w:element="place">
          <w:r w:rsidRPr="009541C9">
            <w:t>SeaTac</w:t>
          </w:r>
        </w:smartTag>
      </w:smartTag>
      <w:r w:rsidRPr="009541C9">
        <w:t xml:space="preserve"> and all affected residences that request the information.  An</w:t>
      </w:r>
      <w:r w:rsidR="008F590F">
        <w:t>y complaints will be addressed by the applicant and forwarded to the City of SeaTac</w:t>
      </w:r>
      <w:r w:rsidRPr="009541C9">
        <w:t>.</w:t>
      </w:r>
      <w:r w:rsidRPr="009541C9">
        <w:br/>
      </w:r>
    </w:p>
    <w:p w14:paraId="5BAA2375" w14:textId="77777777" w:rsidR="00117ABE" w:rsidRPr="009541C9" w:rsidRDefault="00117ABE" w:rsidP="00117ABE">
      <w:pPr>
        <w:numPr>
          <w:ilvl w:val="0"/>
          <w:numId w:val="1"/>
        </w:numPr>
      </w:pPr>
      <w:r w:rsidRPr="009541C9">
        <w:t>The Contractor will not have any motor vehicles or auxiliary power sources running unless necessary during night time activi</w:t>
      </w:r>
      <w:r w:rsidRPr="009541C9">
        <w:lastRenderedPageBreak/>
        <w:t>ties.  All such vehicles on auxiliary power sources shall have mufflers installed.</w:t>
      </w:r>
      <w:r w:rsidRPr="009541C9">
        <w:br/>
      </w:r>
    </w:p>
    <w:p w14:paraId="291F39A4" w14:textId="77777777" w:rsidR="00117ABE" w:rsidRPr="009541C9" w:rsidRDefault="00117ABE" w:rsidP="00117ABE">
      <w:pPr>
        <w:numPr>
          <w:ilvl w:val="0"/>
          <w:numId w:val="1"/>
        </w:numPr>
      </w:pPr>
      <w:r w:rsidRPr="009541C9">
        <w:t>All trucks performing export haul shall have rubber bed liners.</w:t>
      </w:r>
    </w:p>
    <w:p w14:paraId="2DF2FEE7" w14:textId="77777777" w:rsidR="00117ABE" w:rsidRPr="009541C9" w:rsidRDefault="00117ABE" w:rsidP="00117ABE"/>
    <w:p w14:paraId="5E29B1D8" w14:textId="77777777" w:rsidR="00117ABE" w:rsidRPr="009541C9" w:rsidRDefault="00117ABE" w:rsidP="00117ABE">
      <w:pPr>
        <w:numPr>
          <w:ilvl w:val="0"/>
          <w:numId w:val="1"/>
        </w:numPr>
      </w:pPr>
      <w:r w:rsidRPr="009541C9">
        <w:t xml:space="preserve">All backup warning devices shall be the least intrusive ambient sensitive type or the Contractor may use a backup observer in lieu of backup warning devices as allowed by WAC Chapter 296-155-610 (2) (e).  </w:t>
      </w:r>
      <w:r w:rsidRPr="009541C9">
        <w:tab/>
      </w:r>
      <w:r w:rsidRPr="009541C9">
        <w:br/>
      </w:r>
    </w:p>
    <w:p w14:paraId="009881B7" w14:textId="77777777" w:rsidR="00117ABE" w:rsidRPr="009541C9" w:rsidRDefault="00117ABE" w:rsidP="00117ABE">
      <w:pPr>
        <w:numPr>
          <w:ilvl w:val="0"/>
          <w:numId w:val="1"/>
        </w:numPr>
      </w:pPr>
      <w:r w:rsidRPr="009541C9">
        <w:t>Lighting used for night time work shall, where possible, be directed away from oncoming traffic and residences or shielded.</w:t>
      </w:r>
    </w:p>
    <w:p w14:paraId="75B4FF93" w14:textId="77777777" w:rsidR="00117ABE" w:rsidRPr="009541C9" w:rsidRDefault="00117ABE" w:rsidP="00117ABE">
      <w:pPr>
        <w:ind w:left="360"/>
      </w:pPr>
    </w:p>
    <w:p w14:paraId="3BBDB027" w14:textId="77777777" w:rsidR="00117ABE" w:rsidRPr="009541C9" w:rsidRDefault="00117ABE" w:rsidP="00117ABE">
      <w:pPr>
        <w:numPr>
          <w:ilvl w:val="0"/>
          <w:numId w:val="1"/>
        </w:numPr>
      </w:pPr>
      <w:r w:rsidRPr="009541C9">
        <w:t>Residential areas shall be shielded from stationary equipment such as air compressors, generators and light plants.  Other stationary machinery for off road use such as cranes shall use double mufflers where practicable.  The Contractor shall use noise blankets, skirts or other means available for all mobile equipment to mitigate noise that does not reasonably interfere with the operation of the engine.  All barriers shall be maintained free</w:t>
      </w:r>
      <w:r w:rsidR="00740353">
        <w:t xml:space="preserve"> of</w:t>
      </w:r>
      <w:r w:rsidRPr="009541C9">
        <w:t xml:space="preserve"> graffiti, gaps, holes and other weaknesses.</w:t>
      </w:r>
      <w:r w:rsidRPr="009541C9">
        <w:br/>
      </w:r>
    </w:p>
    <w:p w14:paraId="771B9005" w14:textId="77777777" w:rsidR="00117ABE" w:rsidRPr="009541C9" w:rsidRDefault="00117ABE" w:rsidP="00117ABE">
      <w:pPr>
        <w:numPr>
          <w:ilvl w:val="0"/>
          <w:numId w:val="1"/>
        </w:numPr>
      </w:pPr>
      <w:r w:rsidRPr="009541C9">
        <w:t>The Contractor shall not use compression brakes.</w:t>
      </w:r>
      <w:r w:rsidRPr="009541C9">
        <w:br/>
      </w:r>
    </w:p>
    <w:p w14:paraId="7771176F" w14:textId="77777777" w:rsidR="00117ABE" w:rsidRPr="009541C9" w:rsidRDefault="00117ABE" w:rsidP="00117ABE">
      <w:pPr>
        <w:numPr>
          <w:ilvl w:val="0"/>
          <w:numId w:val="1"/>
        </w:numPr>
      </w:pPr>
      <w:r w:rsidRPr="009541C9">
        <w:lastRenderedPageBreak/>
        <w:t xml:space="preserve">If the Contractor receives a complaint regarding construction noise, the </w:t>
      </w:r>
      <w:r w:rsidR="00A64728">
        <w:t>contractor</w:t>
      </w:r>
      <w:r w:rsidRPr="009541C9">
        <w:t xml:space="preserve"> shall immediately notify the appointed contact</w:t>
      </w:r>
      <w:r w:rsidR="00A64728">
        <w:t xml:space="preserve">, </w:t>
      </w:r>
      <w:r w:rsidR="00EB3704" w:rsidRPr="00EB3704">
        <w:rPr>
          <w:b/>
          <w:u w:val="single"/>
        </w:rPr>
        <w:tab/>
      </w:r>
      <w:r w:rsidR="00EB3704" w:rsidRPr="00EB3704">
        <w:rPr>
          <w:b/>
          <w:u w:val="single"/>
        </w:rPr>
        <w:tab/>
      </w:r>
      <w:r w:rsidR="00FF0DDD">
        <w:rPr>
          <w:b/>
          <w:u w:val="single"/>
        </w:rPr>
        <w:t xml:space="preserve">      </w:t>
      </w:r>
      <w:r w:rsidRPr="00A64728">
        <w:t xml:space="preserve"> at </w:t>
      </w:r>
      <w:r w:rsidR="00EB3704" w:rsidRPr="00EB3704">
        <w:rPr>
          <w:b/>
          <w:u w:val="single"/>
        </w:rPr>
        <w:tab/>
      </w:r>
      <w:r w:rsidR="00EB3704" w:rsidRPr="00EB3704">
        <w:rPr>
          <w:b/>
          <w:u w:val="single"/>
        </w:rPr>
        <w:tab/>
      </w:r>
      <w:r w:rsidR="00EB3704" w:rsidRPr="00EB3704">
        <w:rPr>
          <w:b/>
          <w:u w:val="single"/>
        </w:rPr>
        <w:tab/>
      </w:r>
      <w:r w:rsidR="00C65221">
        <w:t xml:space="preserve"> (Owner)</w:t>
      </w:r>
      <w:r w:rsidRPr="009541C9">
        <w:t xml:space="preserve"> and</w:t>
      </w:r>
      <w:r w:rsidR="009E1D9A">
        <w:t xml:space="preserve"> the City’s Community &amp; Economic Development Department at 206.973.4750.</w:t>
      </w:r>
      <w:r w:rsidRPr="009541C9">
        <w:br/>
      </w:r>
    </w:p>
    <w:p w14:paraId="489CF4D6" w14:textId="77777777" w:rsidR="00117ABE" w:rsidRPr="009541C9" w:rsidRDefault="00117ABE" w:rsidP="00117ABE">
      <w:pPr>
        <w:numPr>
          <w:ilvl w:val="0"/>
          <w:numId w:val="1"/>
        </w:numPr>
      </w:pPr>
      <w:r w:rsidRPr="009541C9">
        <w:t>Upon receipt or notification of a noise complaint, the Contractor shall promptly perform noise measurements at the complainant’s location during activities representative of the offending operation.  The complaint response noise measurements shall be immediately submitted to the C</w:t>
      </w:r>
      <w:r w:rsidR="009E1D9A">
        <w:t>ontracting Agency and the</w:t>
      </w:r>
      <w:r w:rsidRPr="009541C9">
        <w:t xml:space="preserve"> </w:t>
      </w:r>
      <w:r w:rsidR="009E1D9A">
        <w:t>City’s Community &amp; Economic Development Department</w:t>
      </w:r>
      <w:r w:rsidRPr="009541C9">
        <w:t>.</w:t>
      </w:r>
      <w:r w:rsidRPr="009541C9">
        <w:br/>
      </w:r>
    </w:p>
    <w:p w14:paraId="486984CB" w14:textId="77777777" w:rsidR="009F4046" w:rsidRDefault="00117ABE" w:rsidP="00117ABE">
      <w:pPr>
        <w:numPr>
          <w:ilvl w:val="0"/>
          <w:numId w:val="1"/>
        </w:numPr>
      </w:pPr>
      <w:r w:rsidRPr="009541C9">
        <w:t xml:space="preserve">In the event that two (2) complaints </w:t>
      </w:r>
      <w:r>
        <w:t xml:space="preserve">occur substantiating </w:t>
      </w:r>
      <w:r w:rsidRPr="009541C9">
        <w:t>noise measure</w:t>
      </w:r>
      <w:r>
        <w:t>ments</w:t>
      </w:r>
      <w:r w:rsidRPr="009541C9">
        <w:t xml:space="preserve"> exceeding allowable limits as specified in the variance, the Contractor shall immediately provide additional noise mitigation using available technology, including but not limited to, erecting temporary noise barriers and other applicable n</w:t>
      </w:r>
      <w:r w:rsidR="009F4046">
        <w:t>oise reduction methods such as:</w:t>
      </w:r>
    </w:p>
    <w:p w14:paraId="13182B6D" w14:textId="77777777" w:rsidR="009F4046" w:rsidRDefault="009F4046" w:rsidP="009F4046">
      <w:pPr>
        <w:ind w:left="720"/>
      </w:pPr>
    </w:p>
    <w:p w14:paraId="2146B99C" w14:textId="77777777" w:rsidR="00117ABE" w:rsidRPr="009541C9" w:rsidRDefault="00117ABE" w:rsidP="009F4046">
      <w:pPr>
        <w:pStyle w:val="ListParagraph"/>
        <w:numPr>
          <w:ilvl w:val="1"/>
          <w:numId w:val="13"/>
        </w:numPr>
        <w:tabs>
          <w:tab w:val="left" w:pos="1440"/>
        </w:tabs>
      </w:pPr>
      <w:r w:rsidRPr="009541C9">
        <w:t>tie to local power grid to reduce the use of generators</w:t>
      </w:r>
    </w:p>
    <w:p w14:paraId="314B5450" w14:textId="77777777" w:rsidR="00117ABE" w:rsidRPr="009541C9" w:rsidRDefault="00117ABE" w:rsidP="009F4046">
      <w:pPr>
        <w:numPr>
          <w:ilvl w:val="1"/>
          <w:numId w:val="13"/>
        </w:numPr>
        <w:tabs>
          <w:tab w:val="left" w:pos="1440"/>
        </w:tabs>
      </w:pPr>
      <w:r w:rsidRPr="009541C9">
        <w:t>intake and exhaust mufflers, shields or shrouds</w:t>
      </w:r>
    </w:p>
    <w:p w14:paraId="31EE5535" w14:textId="77777777" w:rsidR="00117ABE" w:rsidRPr="009541C9" w:rsidRDefault="00117ABE" w:rsidP="009F4046">
      <w:pPr>
        <w:numPr>
          <w:ilvl w:val="1"/>
          <w:numId w:val="13"/>
        </w:numPr>
        <w:tabs>
          <w:tab w:val="left" w:pos="1440"/>
        </w:tabs>
      </w:pPr>
      <w:r w:rsidRPr="009541C9">
        <w:t>noise-deadening material to inside of hoppers, conveyor transfer points or chutes</w:t>
      </w:r>
    </w:p>
    <w:p w14:paraId="1F47AB6C" w14:textId="77777777" w:rsidR="00117ABE" w:rsidRPr="009541C9" w:rsidRDefault="00117ABE" w:rsidP="009F4046">
      <w:pPr>
        <w:numPr>
          <w:ilvl w:val="1"/>
          <w:numId w:val="13"/>
        </w:numPr>
        <w:tabs>
          <w:tab w:val="left" w:pos="1440"/>
        </w:tabs>
      </w:pPr>
      <w:r w:rsidRPr="009541C9">
        <w:t>equipment mufflers and lubrication</w:t>
      </w:r>
    </w:p>
    <w:p w14:paraId="1B88078F" w14:textId="77777777" w:rsidR="00117ABE" w:rsidRPr="009541C9" w:rsidRDefault="00117ABE" w:rsidP="009F4046">
      <w:pPr>
        <w:numPr>
          <w:ilvl w:val="1"/>
          <w:numId w:val="13"/>
        </w:numPr>
        <w:tabs>
          <w:tab w:val="left" w:pos="1440"/>
        </w:tabs>
      </w:pPr>
      <w:r w:rsidRPr="009541C9">
        <w:lastRenderedPageBreak/>
        <w:t>limiting surface irregularities on construction sites to prevent unnecessary noise</w:t>
      </w:r>
    </w:p>
    <w:p w14:paraId="4C96AAB3" w14:textId="77777777" w:rsidR="00117ABE" w:rsidRPr="009541C9" w:rsidRDefault="00117ABE" w:rsidP="009F4046">
      <w:pPr>
        <w:numPr>
          <w:ilvl w:val="1"/>
          <w:numId w:val="13"/>
        </w:numPr>
        <w:tabs>
          <w:tab w:val="left" w:pos="1440"/>
        </w:tabs>
      </w:pPr>
      <w:r w:rsidRPr="009541C9">
        <w:t>limiting the number and duration of equipment idling on the site</w:t>
      </w:r>
    </w:p>
    <w:p w14:paraId="4B1F863E" w14:textId="77777777" w:rsidR="00F0032E" w:rsidRDefault="00117ABE" w:rsidP="00F0032E">
      <w:pPr>
        <w:numPr>
          <w:ilvl w:val="1"/>
          <w:numId w:val="13"/>
        </w:numPr>
        <w:tabs>
          <w:tab w:val="left" w:pos="1440"/>
        </w:tabs>
      </w:pPr>
      <w:r w:rsidRPr="009541C9">
        <w:t>avoiding the use of air or gasoline driven hand tools</w:t>
      </w:r>
      <w:r w:rsidR="00281161">
        <w:t xml:space="preserve"> </w:t>
      </w:r>
      <w:r w:rsidRPr="009541C9">
        <w:t>configuring, to the extent feasible, the construction site in a manner that keeps</w:t>
      </w:r>
    </w:p>
    <w:p w14:paraId="136DE3F9" w14:textId="77777777" w:rsidR="00F0032E" w:rsidRDefault="00281161" w:rsidP="00F0032E">
      <w:pPr>
        <w:numPr>
          <w:ilvl w:val="1"/>
          <w:numId w:val="13"/>
        </w:numPr>
        <w:tabs>
          <w:tab w:val="left" w:pos="1440"/>
        </w:tabs>
      </w:pPr>
      <w:r w:rsidRPr="009541C9">
        <w:t>loud equipment and activities as far as possible from noise sensitive locations</w:t>
      </w:r>
    </w:p>
    <w:p w14:paraId="79CF8D10" w14:textId="77777777" w:rsidR="00F0032E" w:rsidRDefault="00281161" w:rsidP="00F0032E">
      <w:pPr>
        <w:numPr>
          <w:ilvl w:val="1"/>
          <w:numId w:val="13"/>
        </w:numPr>
        <w:tabs>
          <w:tab w:val="left" w:pos="1440"/>
        </w:tabs>
      </w:pPr>
      <w:r w:rsidRPr="009541C9">
        <w:t>scheduling of activities so that alarm noise is minimized and</w:t>
      </w:r>
    </w:p>
    <w:p w14:paraId="2A639533" w14:textId="77777777" w:rsidR="00281161" w:rsidRPr="009541C9" w:rsidRDefault="00281161" w:rsidP="00F0032E">
      <w:pPr>
        <w:numPr>
          <w:ilvl w:val="1"/>
          <w:numId w:val="13"/>
        </w:numPr>
        <w:tabs>
          <w:tab w:val="left" w:pos="1440"/>
        </w:tabs>
      </w:pPr>
      <w:r w:rsidRPr="009541C9">
        <w:t>construction site access should be designed such that delivery and dump trucks move through the site in a forward manner without the need to back up</w:t>
      </w:r>
      <w:r>
        <w:t>.</w:t>
      </w:r>
      <w:r w:rsidRPr="009541C9">
        <w:br/>
      </w:r>
    </w:p>
    <w:p w14:paraId="495F9F11" w14:textId="77777777" w:rsidR="00281161" w:rsidRPr="009541C9" w:rsidRDefault="00281161" w:rsidP="00281161"/>
    <w:p w14:paraId="74662B56" w14:textId="77777777" w:rsidR="00281161" w:rsidRPr="009541C9" w:rsidRDefault="00281161" w:rsidP="00752AF9">
      <w:pPr>
        <w:numPr>
          <w:ilvl w:val="0"/>
          <w:numId w:val="1"/>
        </w:numPr>
      </w:pPr>
      <w:r w:rsidRPr="009541C9">
        <w:t>If complaints continue, the Contractor shall provide additional noise mitigation including, but not limited to, providing additional noise shielding</w:t>
      </w:r>
      <w:r>
        <w:t>,</w:t>
      </w:r>
      <w:r w:rsidRPr="009541C9">
        <w:t xml:space="preserve"> motel </w:t>
      </w:r>
      <w:r>
        <w:t>a</w:t>
      </w:r>
      <w:r w:rsidRPr="009541C9">
        <w:t>ccommodations, OSHA approved accommodations or the Contractor shall be required to work only during day</w:t>
      </w:r>
      <w:r w:rsidR="00752AF9">
        <w:t xml:space="preserve"> </w:t>
      </w:r>
      <w:r w:rsidRPr="009541C9">
        <w:t>time hours.</w:t>
      </w:r>
      <w:r w:rsidRPr="009541C9">
        <w:br/>
      </w:r>
    </w:p>
    <w:p w14:paraId="0E996C1F" w14:textId="77777777" w:rsidR="00281161" w:rsidRPr="009541C9" w:rsidRDefault="00281161" w:rsidP="00281161">
      <w:pPr>
        <w:numPr>
          <w:ilvl w:val="0"/>
          <w:numId w:val="1"/>
        </w:numPr>
      </w:pPr>
      <w:r>
        <w:t xml:space="preserve">The variance is to allow work from </w:t>
      </w:r>
      <w:r w:rsidR="009E1D9A">
        <w:rPr>
          <w:b/>
          <w:u w:val="single"/>
        </w:rPr>
        <w:tab/>
        <w:t xml:space="preserve">   </w:t>
      </w:r>
      <w:r w:rsidR="009E1D9A">
        <w:rPr>
          <w:b/>
          <w:u w:val="single"/>
        </w:rPr>
        <w:tab/>
        <w:t xml:space="preserve"> to</w:t>
      </w:r>
      <w:r w:rsidR="009E1D9A">
        <w:rPr>
          <w:b/>
          <w:u w:val="single"/>
        </w:rPr>
        <w:tab/>
      </w:r>
      <w:r w:rsidR="00FF0DDD">
        <w:rPr>
          <w:b/>
          <w:u w:val="single"/>
        </w:rPr>
        <w:t xml:space="preserve">      </w:t>
      </w:r>
      <w:r w:rsidR="00EB3704">
        <w:t>on</w:t>
      </w:r>
      <w:r w:rsidR="00734616">
        <w:t xml:space="preserve"> </w:t>
      </w:r>
      <w:r w:rsidR="009E1D9A">
        <w:rPr>
          <w:b/>
          <w:u w:val="single"/>
        </w:rPr>
        <w:tab/>
      </w:r>
      <w:r w:rsidR="00EB3704">
        <w:rPr>
          <w:b/>
          <w:u w:val="single"/>
        </w:rPr>
        <w:tab/>
      </w:r>
      <w:r w:rsidR="00FF0DDD">
        <w:rPr>
          <w:b/>
          <w:u w:val="single"/>
        </w:rPr>
        <w:t xml:space="preserve">  </w:t>
      </w:r>
      <w:r w:rsidR="00EB3704">
        <w:rPr>
          <w:b/>
          <w:u w:val="single"/>
        </w:rPr>
        <w:t>to</w:t>
      </w:r>
      <w:r w:rsidR="00EB3704" w:rsidRPr="00EB3704">
        <w:rPr>
          <w:b/>
          <w:u w:val="single"/>
        </w:rPr>
        <w:tab/>
      </w:r>
      <w:r w:rsidR="00EB3704" w:rsidRPr="00EB3704">
        <w:rPr>
          <w:b/>
          <w:u w:val="single"/>
        </w:rPr>
        <w:tab/>
      </w:r>
      <w:r w:rsidR="00EB3704">
        <w:t>.</w:t>
      </w:r>
    </w:p>
    <w:p w14:paraId="2ED587B4" w14:textId="77777777" w:rsidR="009541C9" w:rsidRDefault="00EB3704" w:rsidP="00EB3704">
      <w:pPr>
        <w:tabs>
          <w:tab w:val="left" w:pos="7998"/>
        </w:tabs>
        <w:rPr>
          <w:color w:val="3366FF"/>
        </w:rPr>
      </w:pPr>
      <w:r>
        <w:rPr>
          <w:color w:val="3366FF"/>
        </w:rPr>
        <w:tab/>
      </w:r>
    </w:p>
    <w:p w14:paraId="50C3BED6" w14:textId="77777777" w:rsidR="00752AF9" w:rsidRDefault="00752AF9" w:rsidP="009541C9">
      <w:pPr>
        <w:rPr>
          <w:color w:val="3366FF"/>
        </w:rPr>
      </w:pPr>
    </w:p>
    <w:p w14:paraId="007CE54C" w14:textId="77777777" w:rsidR="009541C9" w:rsidRDefault="009541C9" w:rsidP="009541C9">
      <w:pPr>
        <w:rPr>
          <w:color w:val="3366FF"/>
        </w:rPr>
      </w:pPr>
    </w:p>
    <w:p w14:paraId="52754802" w14:textId="77777777" w:rsidR="005F6ADD" w:rsidRPr="005F6ADD" w:rsidRDefault="005F6ADD" w:rsidP="009541C9">
      <w:r w:rsidRPr="005F6ADD">
        <w:t>REVIEWED BY:  _________________________________</w:t>
      </w:r>
    </w:p>
    <w:p w14:paraId="785865CB" w14:textId="77777777" w:rsidR="00F34E4D" w:rsidRDefault="00F34E4D" w:rsidP="00F34E4D">
      <w:pPr>
        <w:ind w:left="720" w:firstLine="720"/>
      </w:pPr>
      <w:r>
        <w:t xml:space="preserve">       Ali Shasti, M.S., P.E., Manager</w:t>
      </w:r>
    </w:p>
    <w:p w14:paraId="724605B8" w14:textId="77777777" w:rsidR="00F34E4D" w:rsidRDefault="00F34E4D" w:rsidP="00F34E4D">
      <w:r>
        <w:tab/>
      </w:r>
      <w:r>
        <w:tab/>
        <w:t xml:space="preserve">       Engineering Review Division</w:t>
      </w:r>
    </w:p>
    <w:p w14:paraId="0356501F" w14:textId="77777777" w:rsidR="005F6ADD" w:rsidRPr="005F6ADD" w:rsidRDefault="005F6ADD" w:rsidP="009541C9"/>
    <w:p w14:paraId="214C5482" w14:textId="77777777" w:rsidR="005F6ADD" w:rsidRPr="005F6ADD" w:rsidRDefault="005F6ADD" w:rsidP="009541C9">
      <w:r w:rsidRPr="005F6ADD">
        <w:t>DATE:</w:t>
      </w:r>
      <w:r w:rsidRPr="005F6ADD">
        <w:tab/>
      </w:r>
      <w:r w:rsidRPr="005F6ADD">
        <w:tab/>
        <w:t xml:space="preserve">       _________________________________</w:t>
      </w:r>
    </w:p>
    <w:p w14:paraId="0852CF41" w14:textId="77777777" w:rsidR="005F6ADD" w:rsidRDefault="005F6ADD" w:rsidP="009541C9">
      <w:pPr>
        <w:rPr>
          <w:color w:val="3366FF"/>
        </w:rPr>
      </w:pPr>
    </w:p>
    <w:p w14:paraId="6BE5A3C9" w14:textId="77777777" w:rsidR="005F6ADD" w:rsidRDefault="005F6ADD" w:rsidP="009541C9">
      <w:pPr>
        <w:rPr>
          <w:color w:val="3366FF"/>
        </w:rPr>
      </w:pPr>
    </w:p>
    <w:p w14:paraId="63C9588B" w14:textId="77777777" w:rsidR="00EA32F0" w:rsidRDefault="00EA32F0" w:rsidP="00EA32F0"/>
    <w:p w14:paraId="3E56B685" w14:textId="77777777" w:rsidR="00EA32F0" w:rsidRDefault="00EA32F0" w:rsidP="00EA32F0">
      <w:r>
        <w:t>APPROVED BY:</w:t>
      </w:r>
      <w:r w:rsidR="00740353">
        <w:t xml:space="preserve">  </w:t>
      </w:r>
      <w:r>
        <w:t>________________</w:t>
      </w:r>
      <w:r w:rsidR="00E27EC9">
        <w:t>_________________</w:t>
      </w:r>
    </w:p>
    <w:p w14:paraId="1FA4E6FB" w14:textId="01BC545C" w:rsidR="00EA32F0" w:rsidRPr="00370B08" w:rsidRDefault="00E27EC9" w:rsidP="00EA32F0">
      <w:r>
        <w:tab/>
      </w:r>
      <w:r>
        <w:tab/>
        <w:t xml:space="preserve">       </w:t>
      </w:r>
      <w:r w:rsidR="00937242">
        <w:t>Will Appleton</w:t>
      </w:r>
      <w:r w:rsidR="00FF0DDD">
        <w:t>,</w:t>
      </w:r>
      <w:r w:rsidR="00937242">
        <w:t xml:space="preserve"> P.E.,</w:t>
      </w:r>
      <w:r w:rsidR="00FF0DDD">
        <w:t xml:space="preserve"> </w:t>
      </w:r>
      <w:r w:rsidR="00D05F0F">
        <w:t>Director</w:t>
      </w:r>
    </w:p>
    <w:p w14:paraId="143DFCC9" w14:textId="7FAD72FB" w:rsidR="003A7AFA" w:rsidRDefault="003A7AFA" w:rsidP="00EA32F0">
      <w:r>
        <w:tab/>
      </w:r>
      <w:r>
        <w:tab/>
        <w:t xml:space="preserve">       </w:t>
      </w:r>
      <w:r w:rsidR="00937242">
        <w:t>Public Works</w:t>
      </w:r>
      <w:r w:rsidR="00F34E4D">
        <w:t xml:space="preserve"> Department</w:t>
      </w:r>
    </w:p>
    <w:p w14:paraId="29175714" w14:textId="77777777" w:rsidR="00EA32F0" w:rsidRDefault="00EA32F0" w:rsidP="00EA32F0"/>
    <w:p w14:paraId="7F746C9C" w14:textId="77777777" w:rsidR="00EA32F0" w:rsidRDefault="00EA32F0" w:rsidP="00EA32F0">
      <w:r>
        <w:t xml:space="preserve">DATE:        </w:t>
      </w:r>
      <w:r w:rsidR="00490D1B">
        <w:t xml:space="preserve">        </w:t>
      </w:r>
      <w:r>
        <w:t xml:space="preserve"> </w:t>
      </w:r>
      <w:r w:rsidR="00740353">
        <w:t xml:space="preserve">  </w:t>
      </w:r>
      <w:r>
        <w:t>_________________________________</w:t>
      </w:r>
    </w:p>
    <w:p w14:paraId="30778E6A" w14:textId="77777777" w:rsidR="00253166" w:rsidRDefault="00740353" w:rsidP="00253166">
      <w:r>
        <w:t xml:space="preserve"> </w:t>
      </w:r>
    </w:p>
    <w:p w14:paraId="759F4827" w14:textId="77777777" w:rsidR="00253166" w:rsidRDefault="00253166" w:rsidP="00253166"/>
    <w:p w14:paraId="7AA00397" w14:textId="77777777" w:rsidR="003F6115" w:rsidRPr="007B759E" w:rsidRDefault="003F6115" w:rsidP="003F6115">
      <w:pPr>
        <w:jc w:val="center"/>
        <w:rPr>
          <w:sz w:val="28"/>
          <w:szCs w:val="28"/>
        </w:rPr>
      </w:pPr>
      <w:r>
        <w:br w:type="page"/>
      </w:r>
      <w:r>
        <w:rPr>
          <w:sz w:val="28"/>
          <w:szCs w:val="28"/>
        </w:rPr>
        <w:lastRenderedPageBreak/>
        <w:t>APPLICA</w:t>
      </w:r>
      <w:r w:rsidRPr="007B759E">
        <w:rPr>
          <w:sz w:val="28"/>
          <w:szCs w:val="28"/>
        </w:rPr>
        <w:t>NT</w:t>
      </w:r>
      <w:r>
        <w:rPr>
          <w:sz w:val="28"/>
          <w:szCs w:val="28"/>
        </w:rPr>
        <w:t>’</w:t>
      </w:r>
      <w:r w:rsidRPr="007B759E">
        <w:rPr>
          <w:sz w:val="28"/>
          <w:szCs w:val="28"/>
        </w:rPr>
        <w:t>S ACCEPTANCE OF CONDITIONS</w:t>
      </w:r>
    </w:p>
    <w:p w14:paraId="67B6A8C5" w14:textId="77777777" w:rsidR="003F6115" w:rsidRPr="00EB3704" w:rsidRDefault="003F6115" w:rsidP="003F6115">
      <w:pPr>
        <w:jc w:val="center"/>
        <w:rPr>
          <w:sz w:val="28"/>
          <w:szCs w:val="28"/>
          <w:u w:val="single"/>
        </w:rPr>
      </w:pPr>
      <w:r w:rsidRPr="007B759E">
        <w:rPr>
          <w:sz w:val="28"/>
          <w:szCs w:val="28"/>
        </w:rPr>
        <w:t xml:space="preserve">FOR VARIANCE </w:t>
      </w:r>
      <w:r w:rsidR="00EB3704">
        <w:rPr>
          <w:sz w:val="28"/>
          <w:szCs w:val="28"/>
        </w:rPr>
        <w:tab/>
      </w:r>
      <w:r w:rsidR="00EB3704" w:rsidRPr="00EB3704">
        <w:rPr>
          <w:sz w:val="28"/>
          <w:szCs w:val="28"/>
          <w:u w:val="single"/>
        </w:rPr>
        <w:tab/>
      </w:r>
      <w:r w:rsidR="00EB3704" w:rsidRPr="00EB3704">
        <w:rPr>
          <w:sz w:val="28"/>
          <w:szCs w:val="28"/>
          <w:u w:val="single"/>
        </w:rPr>
        <w:tab/>
      </w:r>
      <w:r w:rsidR="00EB3704" w:rsidRPr="00EB3704">
        <w:rPr>
          <w:sz w:val="28"/>
          <w:szCs w:val="28"/>
          <w:u w:val="single"/>
        </w:rPr>
        <w:tab/>
      </w:r>
    </w:p>
    <w:p w14:paraId="65758394" w14:textId="77777777" w:rsidR="003F6115" w:rsidRDefault="003F6115" w:rsidP="003F6115">
      <w:pPr>
        <w:jc w:val="center"/>
        <w:rPr>
          <w:sz w:val="32"/>
          <w:szCs w:val="32"/>
        </w:rPr>
      </w:pPr>
    </w:p>
    <w:p w14:paraId="6845A1D3" w14:textId="77777777" w:rsidR="003F6115" w:rsidRDefault="003F6115" w:rsidP="003F6115">
      <w:pPr>
        <w:jc w:val="center"/>
        <w:rPr>
          <w:sz w:val="32"/>
          <w:szCs w:val="32"/>
        </w:rPr>
      </w:pPr>
    </w:p>
    <w:p w14:paraId="525E0C6B" w14:textId="77777777" w:rsidR="003F6115" w:rsidRDefault="003F6115" w:rsidP="009E1D9A">
      <w:pPr>
        <w:jc w:val="both"/>
      </w:pPr>
      <w:r>
        <w:t xml:space="preserve">I, </w:t>
      </w:r>
      <w:r w:rsidR="00EB3704">
        <w:rPr>
          <w:b/>
          <w:u w:val="single"/>
        </w:rPr>
        <w:tab/>
      </w:r>
      <w:r w:rsidR="00EB3704">
        <w:rPr>
          <w:b/>
          <w:u w:val="single"/>
        </w:rPr>
        <w:tab/>
      </w:r>
      <w:r w:rsidR="00EB3704">
        <w:rPr>
          <w:b/>
          <w:u w:val="single"/>
        </w:rPr>
        <w:tab/>
      </w:r>
      <w:r w:rsidR="00EB3704">
        <w:rPr>
          <w:b/>
          <w:u w:val="single"/>
        </w:rPr>
        <w:tab/>
      </w:r>
      <w:r w:rsidR="00EB3704">
        <w:rPr>
          <w:b/>
          <w:u w:val="single"/>
        </w:rPr>
        <w:tab/>
      </w:r>
      <w:r w:rsidR="00EB3704">
        <w:rPr>
          <w:b/>
          <w:u w:val="single"/>
        </w:rPr>
        <w:tab/>
      </w:r>
      <w:r w:rsidR="00B812D2">
        <w:t>,</w:t>
      </w:r>
      <w:r>
        <w:t xml:space="preserve"> as the applicant for the Noise Variance and acting as a representative of </w:t>
      </w:r>
      <w:r w:rsidR="00EB3704">
        <w:rPr>
          <w:b/>
          <w:u w:val="single"/>
        </w:rPr>
        <w:tab/>
      </w:r>
      <w:r w:rsidR="00EB3704">
        <w:rPr>
          <w:b/>
          <w:u w:val="single"/>
        </w:rPr>
        <w:tab/>
      </w:r>
      <w:r w:rsidR="00EB3704">
        <w:rPr>
          <w:b/>
          <w:u w:val="single"/>
        </w:rPr>
        <w:tab/>
      </w:r>
      <w:r w:rsidR="00EB3704">
        <w:rPr>
          <w:b/>
          <w:u w:val="single"/>
        </w:rPr>
        <w:tab/>
      </w:r>
      <w:r w:rsidR="00EB3704">
        <w:rPr>
          <w:b/>
          <w:u w:val="single"/>
        </w:rPr>
        <w:tab/>
      </w:r>
      <w:r w:rsidR="00EB3704">
        <w:rPr>
          <w:b/>
          <w:u w:val="single"/>
        </w:rPr>
        <w:tab/>
      </w:r>
      <w:r w:rsidR="00EB3704">
        <w:rPr>
          <w:b/>
          <w:u w:val="single"/>
        </w:rPr>
        <w:tab/>
      </w:r>
      <w:r w:rsidR="00B812D2">
        <w:t xml:space="preserve">, </w:t>
      </w:r>
      <w:r>
        <w:t xml:space="preserve">hereby agree to comply and/or assure compliance with the required mitigation conditions as </w:t>
      </w:r>
      <w:r w:rsidR="00B812D2">
        <w:t xml:space="preserve">stated in the Noise Variance </w:t>
      </w:r>
      <w:r w:rsidR="00067F96">
        <w:rPr>
          <w:b/>
          <w:u w:val="single"/>
        </w:rPr>
        <w:t>(</w:t>
      </w:r>
      <w:r w:rsidR="00EB3704">
        <w:rPr>
          <w:b/>
          <w:u w:val="single"/>
        </w:rPr>
        <w:tab/>
      </w:r>
      <w:r w:rsidR="00EB3704">
        <w:rPr>
          <w:b/>
          <w:u w:val="single"/>
        </w:rPr>
        <w:tab/>
      </w:r>
      <w:r w:rsidR="00EB3704">
        <w:rPr>
          <w:b/>
          <w:u w:val="single"/>
        </w:rPr>
        <w:tab/>
      </w:r>
      <w:r w:rsidR="00EB3704">
        <w:rPr>
          <w:b/>
          <w:u w:val="single"/>
        </w:rPr>
        <w:tab/>
      </w:r>
      <w:r w:rsidR="00B812D2" w:rsidRPr="00B812D2">
        <w:rPr>
          <w:b/>
          <w:u w:val="single"/>
        </w:rPr>
        <w:t>)</w:t>
      </w:r>
      <w:r w:rsidR="00B812D2">
        <w:t xml:space="preserve"> </w:t>
      </w:r>
      <w:r>
        <w:t>and issued by the City of SeaTac.</w:t>
      </w:r>
    </w:p>
    <w:p w14:paraId="7D0F4CDE" w14:textId="77777777" w:rsidR="003F6115" w:rsidRDefault="003F6115" w:rsidP="003F6115"/>
    <w:p w14:paraId="4F04E559" w14:textId="77777777" w:rsidR="003F6115" w:rsidRDefault="003F6115" w:rsidP="003F6115"/>
    <w:p w14:paraId="09DF5530" w14:textId="77777777" w:rsidR="003F6115" w:rsidRDefault="003F6115" w:rsidP="003F6115"/>
    <w:p w14:paraId="57D3BB59" w14:textId="77777777" w:rsidR="003F6115" w:rsidRDefault="003F6115" w:rsidP="003F6115"/>
    <w:p w14:paraId="70C725E9" w14:textId="77777777" w:rsidR="003F6115" w:rsidRDefault="003F6115" w:rsidP="003F6115">
      <w:r>
        <w:t xml:space="preserve">______________________________________________________________________________APPLICANT’S NAME (Printed)               </w:t>
      </w:r>
      <w:r w:rsidR="00B86114">
        <w:t>APPLICANT</w:t>
      </w:r>
      <w:r>
        <w:t>’S SIGNATURE                           DATE</w:t>
      </w:r>
    </w:p>
    <w:p w14:paraId="23066105" w14:textId="77777777" w:rsidR="003F6115" w:rsidRDefault="003F6115" w:rsidP="003F6115"/>
    <w:p w14:paraId="46C4BC95" w14:textId="77777777" w:rsidR="003F6115" w:rsidRDefault="003F6115" w:rsidP="003F6115"/>
    <w:p w14:paraId="048369B6" w14:textId="77777777" w:rsidR="003F6115" w:rsidRDefault="003F6115" w:rsidP="003F6115"/>
    <w:p w14:paraId="407B2CD4" w14:textId="77777777" w:rsidR="003F6115" w:rsidRDefault="003F6115" w:rsidP="003F6115">
      <w:r>
        <w:tab/>
      </w:r>
      <w:r>
        <w:tab/>
      </w:r>
    </w:p>
    <w:p w14:paraId="5073A651" w14:textId="77777777" w:rsidR="00253166" w:rsidRPr="00253166" w:rsidRDefault="00253166" w:rsidP="00253166"/>
    <w:sectPr w:rsidR="00253166" w:rsidRPr="00253166" w:rsidSect="00752AF9">
      <w:footerReference w:type="default" r:id="rId7"/>
      <w:type w:val="continuous"/>
      <w:pgSz w:w="12240" w:h="15840"/>
      <w:pgMar w:top="1008" w:right="1440" w:bottom="1008"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FF638" w14:textId="77777777" w:rsidR="00500027" w:rsidRDefault="00500027" w:rsidP="00EC3F03">
      <w:r>
        <w:separator/>
      </w:r>
    </w:p>
  </w:endnote>
  <w:endnote w:type="continuationSeparator" w:id="0">
    <w:p w14:paraId="0A557E59" w14:textId="77777777" w:rsidR="00500027" w:rsidRDefault="00500027" w:rsidP="00EC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2C5A7" w14:textId="7B9B3541" w:rsidR="008A2BED" w:rsidRDefault="00937242">
    <w:pPr>
      <w:pStyle w:val="Footer"/>
      <w:jc w:val="right"/>
    </w:pPr>
    <w:r>
      <w:fldChar w:fldCharType="begin"/>
    </w:r>
    <w:r>
      <w:instrText xml:space="preserve"> PAGE   \* MERGEFORMAT </w:instrText>
    </w:r>
    <w:r>
      <w:fldChar w:fldCharType="separate"/>
    </w:r>
    <w:r w:rsidR="00EB5CBA">
      <w:rPr>
        <w:noProof/>
      </w:rPr>
      <w:t>3</w:t>
    </w:r>
    <w:r>
      <w:rPr>
        <w:noProof/>
      </w:rPr>
      <w:fldChar w:fldCharType="end"/>
    </w:r>
  </w:p>
  <w:p w14:paraId="1E5557C3" w14:textId="77777777" w:rsidR="008A2BED" w:rsidRDefault="008A2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06171" w14:textId="77777777" w:rsidR="00500027" w:rsidRDefault="00500027" w:rsidP="00EC3F03">
      <w:r>
        <w:separator/>
      </w:r>
    </w:p>
  </w:footnote>
  <w:footnote w:type="continuationSeparator" w:id="0">
    <w:p w14:paraId="1887490E" w14:textId="77777777" w:rsidR="00500027" w:rsidRDefault="00500027" w:rsidP="00EC3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4B3"/>
    <w:multiLevelType w:val="hybridMultilevel"/>
    <w:tmpl w:val="0542FE8E"/>
    <w:lvl w:ilvl="0" w:tplc="0409000F">
      <w:start w:val="1"/>
      <w:numFmt w:val="decimal"/>
      <w:lvlText w:val="%1."/>
      <w:lvlJc w:val="left"/>
      <w:pPr>
        <w:tabs>
          <w:tab w:val="num" w:pos="720"/>
        </w:tabs>
        <w:ind w:left="720" w:hanging="360"/>
      </w:pPr>
    </w:lvl>
    <w:lvl w:ilvl="1" w:tplc="75D03C0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04101"/>
    <w:multiLevelType w:val="hybridMultilevel"/>
    <w:tmpl w:val="23CA7C9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833E07"/>
    <w:multiLevelType w:val="hybridMultilevel"/>
    <w:tmpl w:val="9F40C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08574A"/>
    <w:multiLevelType w:val="hybridMultilevel"/>
    <w:tmpl w:val="3B582944"/>
    <w:lvl w:ilvl="0" w:tplc="5288C6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060AB2"/>
    <w:multiLevelType w:val="hybridMultilevel"/>
    <w:tmpl w:val="DEC268E6"/>
    <w:lvl w:ilvl="0" w:tplc="75D03C0C">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54DAD"/>
    <w:multiLevelType w:val="hybridMultilevel"/>
    <w:tmpl w:val="631EF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A3ED2"/>
    <w:multiLevelType w:val="hybridMultilevel"/>
    <w:tmpl w:val="9A7E49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53503"/>
    <w:multiLevelType w:val="hybridMultilevel"/>
    <w:tmpl w:val="03505C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1146CB"/>
    <w:multiLevelType w:val="hybridMultilevel"/>
    <w:tmpl w:val="272AFAA0"/>
    <w:lvl w:ilvl="0" w:tplc="90A0E124">
      <w:start w:val="1"/>
      <w:numFmt w:val="decimal"/>
      <w:lvlText w:val="%1."/>
      <w:lvlJc w:val="left"/>
      <w:pPr>
        <w:tabs>
          <w:tab w:val="num" w:pos="2160"/>
        </w:tabs>
        <w:ind w:left="2160" w:hanging="72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B6800A8"/>
    <w:multiLevelType w:val="hybridMultilevel"/>
    <w:tmpl w:val="02AC00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AE55E8"/>
    <w:multiLevelType w:val="hybridMultilevel"/>
    <w:tmpl w:val="7E0E55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D63948"/>
    <w:multiLevelType w:val="hybridMultilevel"/>
    <w:tmpl w:val="29C0201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57D1FCD"/>
    <w:multiLevelType w:val="hybridMultilevel"/>
    <w:tmpl w:val="201A0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2"/>
  </w:num>
  <w:num w:numId="5">
    <w:abstractNumId w:val="3"/>
  </w:num>
  <w:num w:numId="6">
    <w:abstractNumId w:val="9"/>
  </w:num>
  <w:num w:numId="7">
    <w:abstractNumId w:val="11"/>
  </w:num>
  <w:num w:numId="8">
    <w:abstractNumId w:val="1"/>
  </w:num>
  <w:num w:numId="9">
    <w:abstractNumId w:val="7"/>
  </w:num>
  <w:num w:numId="10">
    <w:abstractNumId w:val="4"/>
  </w:num>
  <w:num w:numId="11">
    <w:abstractNumId w:val="1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A0"/>
    <w:rsid w:val="000058B1"/>
    <w:rsid w:val="000101A4"/>
    <w:rsid w:val="00010FE6"/>
    <w:rsid w:val="00016313"/>
    <w:rsid w:val="000232B9"/>
    <w:rsid w:val="0002600D"/>
    <w:rsid w:val="00057E5B"/>
    <w:rsid w:val="00060E74"/>
    <w:rsid w:val="00067F96"/>
    <w:rsid w:val="000759BA"/>
    <w:rsid w:val="00077425"/>
    <w:rsid w:val="000775E2"/>
    <w:rsid w:val="000A3736"/>
    <w:rsid w:val="000B29B3"/>
    <w:rsid w:val="000E65B1"/>
    <w:rsid w:val="000F26D4"/>
    <w:rsid w:val="00114A00"/>
    <w:rsid w:val="00117ABE"/>
    <w:rsid w:val="00117F34"/>
    <w:rsid w:val="0016423A"/>
    <w:rsid w:val="001851CB"/>
    <w:rsid w:val="001A5EDE"/>
    <w:rsid w:val="001C02AB"/>
    <w:rsid w:val="001D5D81"/>
    <w:rsid w:val="001E71F6"/>
    <w:rsid w:val="00207675"/>
    <w:rsid w:val="00215319"/>
    <w:rsid w:val="00240268"/>
    <w:rsid w:val="00253166"/>
    <w:rsid w:val="00272DC8"/>
    <w:rsid w:val="00281161"/>
    <w:rsid w:val="00285122"/>
    <w:rsid w:val="002B55BB"/>
    <w:rsid w:val="002E17E6"/>
    <w:rsid w:val="002E5C56"/>
    <w:rsid w:val="002F2F74"/>
    <w:rsid w:val="00317EF6"/>
    <w:rsid w:val="003350F5"/>
    <w:rsid w:val="003517EE"/>
    <w:rsid w:val="003610C1"/>
    <w:rsid w:val="00370B08"/>
    <w:rsid w:val="003A50C3"/>
    <w:rsid w:val="003A7AFA"/>
    <w:rsid w:val="003F6115"/>
    <w:rsid w:val="003F7C41"/>
    <w:rsid w:val="004039D2"/>
    <w:rsid w:val="00404A75"/>
    <w:rsid w:val="004069E7"/>
    <w:rsid w:val="00424F97"/>
    <w:rsid w:val="0047391B"/>
    <w:rsid w:val="00490D1B"/>
    <w:rsid w:val="0049594D"/>
    <w:rsid w:val="004A40EB"/>
    <w:rsid w:val="004B5AA8"/>
    <w:rsid w:val="004C10B2"/>
    <w:rsid w:val="004D5914"/>
    <w:rsid w:val="004D7C65"/>
    <w:rsid w:val="00500027"/>
    <w:rsid w:val="005033C2"/>
    <w:rsid w:val="00515305"/>
    <w:rsid w:val="0058000C"/>
    <w:rsid w:val="005838DB"/>
    <w:rsid w:val="005A0B00"/>
    <w:rsid w:val="005A16A1"/>
    <w:rsid w:val="005B7EBA"/>
    <w:rsid w:val="005C547E"/>
    <w:rsid w:val="005D318E"/>
    <w:rsid w:val="005F6ADD"/>
    <w:rsid w:val="00616F93"/>
    <w:rsid w:val="0063532C"/>
    <w:rsid w:val="0064614D"/>
    <w:rsid w:val="0065595B"/>
    <w:rsid w:val="00660ED5"/>
    <w:rsid w:val="00674CFB"/>
    <w:rsid w:val="006877EB"/>
    <w:rsid w:val="006E3E05"/>
    <w:rsid w:val="006E7A9D"/>
    <w:rsid w:val="007137F8"/>
    <w:rsid w:val="00725C54"/>
    <w:rsid w:val="007269C4"/>
    <w:rsid w:val="00734616"/>
    <w:rsid w:val="00740353"/>
    <w:rsid w:val="00752AF9"/>
    <w:rsid w:val="007534AB"/>
    <w:rsid w:val="007662CC"/>
    <w:rsid w:val="00791ADF"/>
    <w:rsid w:val="007A45A1"/>
    <w:rsid w:val="007B759E"/>
    <w:rsid w:val="007F3627"/>
    <w:rsid w:val="00802F44"/>
    <w:rsid w:val="00803A7B"/>
    <w:rsid w:val="0080701B"/>
    <w:rsid w:val="00810061"/>
    <w:rsid w:val="00811C03"/>
    <w:rsid w:val="0081535E"/>
    <w:rsid w:val="00825280"/>
    <w:rsid w:val="00846677"/>
    <w:rsid w:val="00847A4D"/>
    <w:rsid w:val="008509E4"/>
    <w:rsid w:val="00886897"/>
    <w:rsid w:val="008A2BED"/>
    <w:rsid w:val="008A640F"/>
    <w:rsid w:val="008A6A52"/>
    <w:rsid w:val="008C5ECC"/>
    <w:rsid w:val="008E0A82"/>
    <w:rsid w:val="008F590F"/>
    <w:rsid w:val="009265D1"/>
    <w:rsid w:val="00936F9B"/>
    <w:rsid w:val="00937242"/>
    <w:rsid w:val="009541C9"/>
    <w:rsid w:val="009B3811"/>
    <w:rsid w:val="009E0B5E"/>
    <w:rsid w:val="009E1D9A"/>
    <w:rsid w:val="009F4046"/>
    <w:rsid w:val="00A239D5"/>
    <w:rsid w:val="00A40DF5"/>
    <w:rsid w:val="00A45015"/>
    <w:rsid w:val="00A54118"/>
    <w:rsid w:val="00A6148A"/>
    <w:rsid w:val="00A61B50"/>
    <w:rsid w:val="00A637CE"/>
    <w:rsid w:val="00A6393E"/>
    <w:rsid w:val="00A64728"/>
    <w:rsid w:val="00A703DE"/>
    <w:rsid w:val="00A91D90"/>
    <w:rsid w:val="00AA2FE5"/>
    <w:rsid w:val="00AD595C"/>
    <w:rsid w:val="00AE3535"/>
    <w:rsid w:val="00AF1CB3"/>
    <w:rsid w:val="00B0081A"/>
    <w:rsid w:val="00B1588E"/>
    <w:rsid w:val="00B403A0"/>
    <w:rsid w:val="00B64354"/>
    <w:rsid w:val="00B812D2"/>
    <w:rsid w:val="00B86114"/>
    <w:rsid w:val="00BA6914"/>
    <w:rsid w:val="00BB5A28"/>
    <w:rsid w:val="00BC5C57"/>
    <w:rsid w:val="00BF7F1E"/>
    <w:rsid w:val="00C26BDB"/>
    <w:rsid w:val="00C63C44"/>
    <w:rsid w:val="00C65221"/>
    <w:rsid w:val="00C65658"/>
    <w:rsid w:val="00CB2B31"/>
    <w:rsid w:val="00CC4395"/>
    <w:rsid w:val="00CF27E9"/>
    <w:rsid w:val="00D02746"/>
    <w:rsid w:val="00D05F0F"/>
    <w:rsid w:val="00D4256E"/>
    <w:rsid w:val="00D82EC1"/>
    <w:rsid w:val="00D9733B"/>
    <w:rsid w:val="00DC37FE"/>
    <w:rsid w:val="00DD6037"/>
    <w:rsid w:val="00E14AAB"/>
    <w:rsid w:val="00E244E4"/>
    <w:rsid w:val="00E27EC9"/>
    <w:rsid w:val="00E32610"/>
    <w:rsid w:val="00E73F40"/>
    <w:rsid w:val="00E93E12"/>
    <w:rsid w:val="00E95272"/>
    <w:rsid w:val="00EA32F0"/>
    <w:rsid w:val="00EB3704"/>
    <w:rsid w:val="00EB5CBA"/>
    <w:rsid w:val="00EC2351"/>
    <w:rsid w:val="00EC3F03"/>
    <w:rsid w:val="00EE47EF"/>
    <w:rsid w:val="00EE5534"/>
    <w:rsid w:val="00EF33F5"/>
    <w:rsid w:val="00EF64EB"/>
    <w:rsid w:val="00F0032E"/>
    <w:rsid w:val="00F062CA"/>
    <w:rsid w:val="00F34E4D"/>
    <w:rsid w:val="00F74DC1"/>
    <w:rsid w:val="00F90312"/>
    <w:rsid w:val="00F93244"/>
    <w:rsid w:val="00F94F96"/>
    <w:rsid w:val="00FB3E1B"/>
    <w:rsid w:val="00FB57AD"/>
    <w:rsid w:val="00FD178B"/>
    <w:rsid w:val="00FD27A0"/>
    <w:rsid w:val="00FF0DDD"/>
    <w:rsid w:val="00FF2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0C5BBC2"/>
  <w15:docId w15:val="{AE57C7A5-D5E4-4E8F-A92E-30B4096A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7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B31"/>
    <w:rPr>
      <w:rFonts w:ascii="Tahoma" w:hAnsi="Tahoma" w:cs="Tahoma"/>
      <w:sz w:val="16"/>
      <w:szCs w:val="16"/>
    </w:rPr>
  </w:style>
  <w:style w:type="paragraph" w:styleId="Header">
    <w:name w:val="header"/>
    <w:basedOn w:val="Normal"/>
    <w:link w:val="HeaderChar"/>
    <w:rsid w:val="00EC3F03"/>
    <w:pPr>
      <w:tabs>
        <w:tab w:val="center" w:pos="4680"/>
        <w:tab w:val="right" w:pos="9360"/>
      </w:tabs>
    </w:pPr>
  </w:style>
  <w:style w:type="character" w:customStyle="1" w:styleId="HeaderChar">
    <w:name w:val="Header Char"/>
    <w:basedOn w:val="DefaultParagraphFont"/>
    <w:link w:val="Header"/>
    <w:rsid w:val="00EC3F03"/>
    <w:rPr>
      <w:sz w:val="24"/>
      <w:szCs w:val="24"/>
    </w:rPr>
  </w:style>
  <w:style w:type="paragraph" w:styleId="Footer">
    <w:name w:val="footer"/>
    <w:basedOn w:val="Normal"/>
    <w:link w:val="FooterChar"/>
    <w:uiPriority w:val="99"/>
    <w:rsid w:val="00EC3F03"/>
    <w:pPr>
      <w:tabs>
        <w:tab w:val="center" w:pos="4680"/>
        <w:tab w:val="right" w:pos="9360"/>
      </w:tabs>
    </w:pPr>
  </w:style>
  <w:style w:type="character" w:customStyle="1" w:styleId="FooterChar">
    <w:name w:val="Footer Char"/>
    <w:basedOn w:val="DefaultParagraphFont"/>
    <w:link w:val="Footer"/>
    <w:uiPriority w:val="99"/>
    <w:rsid w:val="00EC3F03"/>
    <w:rPr>
      <w:sz w:val="24"/>
      <w:szCs w:val="24"/>
    </w:rPr>
  </w:style>
  <w:style w:type="paragraph" w:styleId="ListParagraph">
    <w:name w:val="List Paragraph"/>
    <w:basedOn w:val="Normal"/>
    <w:uiPriority w:val="34"/>
    <w:qFormat/>
    <w:rsid w:val="009F4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2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4346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City of SeaTac</vt:lpstr>
    </vt:vector>
  </TitlesOfParts>
  <Company>City of SeaTac</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SeaTac</dc:title>
  <dc:creator>Gerry Sherman</dc:creator>
  <cp:lastModifiedBy>Grace Barnkow</cp:lastModifiedBy>
  <cp:revision>2</cp:revision>
  <cp:lastPrinted>2011-06-24T16:25:00Z</cp:lastPrinted>
  <dcterms:created xsi:type="dcterms:W3CDTF">2020-08-07T16:32:00Z</dcterms:created>
  <dcterms:modified xsi:type="dcterms:W3CDTF">2020-08-07T16:32:00Z</dcterms:modified>
</cp:coreProperties>
</file>